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FE99" w14:textId="77777777" w:rsidR="00A4626C" w:rsidRDefault="00A4626C" w:rsidP="000F6B7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6877BE" w14:textId="77777777" w:rsidR="00447230" w:rsidRDefault="00447230" w:rsidP="00447230">
      <w:pPr>
        <w:spacing w:after="0" w:line="240" w:lineRule="auto"/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N O T A  D E   P R E N S A </w:t>
      </w:r>
      <w:r>
        <w:rPr>
          <w:sz w:val="24"/>
          <w:szCs w:val="24"/>
          <w:lang w:val="es-ES"/>
        </w:rPr>
        <w:t xml:space="preserve">                                                       </w:t>
      </w:r>
      <w:r>
        <w:rPr>
          <w:sz w:val="24"/>
          <w:szCs w:val="24"/>
          <w:lang w:val="es-ES"/>
        </w:rPr>
        <w:tab/>
        <w:t xml:space="preserve">      </w:t>
      </w:r>
      <w:r>
        <w:rPr>
          <w:sz w:val="24"/>
          <w:szCs w:val="24"/>
          <w:lang w:val="es-ES"/>
        </w:rPr>
        <w:tab/>
        <w:t xml:space="preserve"> </w:t>
      </w:r>
    </w:p>
    <w:p w14:paraId="1DC66C12" w14:textId="77777777" w:rsidR="00447230" w:rsidRDefault="00447230" w:rsidP="00447230">
      <w:pPr>
        <w:spacing w:after="0" w:line="240" w:lineRule="auto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 </w:t>
      </w:r>
    </w:p>
    <w:p w14:paraId="602CC348" w14:textId="77777777" w:rsidR="00447230" w:rsidRDefault="00447230" w:rsidP="00447230">
      <w:pPr>
        <w:spacing w:after="0" w:line="280" w:lineRule="auto"/>
        <w:rPr>
          <w:sz w:val="24"/>
          <w:szCs w:val="24"/>
        </w:rPr>
      </w:pPr>
      <w:r>
        <w:rPr>
          <w:i/>
          <w:iCs/>
          <w:sz w:val="24"/>
          <w:szCs w:val="24"/>
          <w:lang w:val="es-ES"/>
        </w:rPr>
        <w:t>Para más información contactar con:</w:t>
      </w:r>
      <w:r>
        <w:rPr>
          <w:i/>
          <w:iCs/>
          <w:sz w:val="24"/>
          <w:szCs w:val="24"/>
        </w:rPr>
        <w:t xml:space="preserve"> </w:t>
      </w:r>
    </w:p>
    <w:p w14:paraId="304C8BB5" w14:textId="77777777" w:rsidR="00447230" w:rsidRDefault="00447230" w:rsidP="00D962BA">
      <w:pPr>
        <w:rPr>
          <w:b/>
          <w:bCs/>
          <w:sz w:val="24"/>
          <w:szCs w:val="24"/>
        </w:rPr>
      </w:pPr>
      <w:r>
        <w:rPr>
          <w:sz w:val="24"/>
          <w:szCs w:val="24"/>
          <w:highlight w:val="yellow"/>
          <w:lang w:val="es-ES"/>
        </w:rPr>
        <w:t>INSERTE SU INFORMACIÓN DE CONTACTO AQUÍ</w:t>
      </w:r>
    </w:p>
    <w:p w14:paraId="07469FB6" w14:textId="77777777" w:rsidR="00447230" w:rsidRDefault="00447230" w:rsidP="00D962BA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s-ES"/>
        </w:rPr>
        <w:t>Niños y ventanas: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s-ES"/>
        </w:rPr>
        <w:t>Una combinación peligrosa</w:t>
      </w:r>
    </w:p>
    <w:p w14:paraId="3B69B7CC" w14:textId="77777777" w:rsidR="00447230" w:rsidRDefault="00447230" w:rsidP="00D962BA">
      <w:pPr>
        <w:spacing w:after="0"/>
        <w:rPr>
          <w:sz w:val="24"/>
          <w:szCs w:val="24"/>
        </w:rPr>
      </w:pPr>
    </w:p>
    <w:p w14:paraId="61BCED2A" w14:textId="77777777" w:rsidR="00447230" w:rsidRDefault="00447230" w:rsidP="00D962BA">
      <w:pPr>
        <w:spacing w:after="0"/>
      </w:pPr>
      <w:r>
        <w:rPr>
          <w:sz w:val="24"/>
          <w:szCs w:val="24"/>
          <w:lang w:val="es-ES"/>
        </w:rPr>
        <w:t>(Ciudad, Estado) Cada año, más de 3300 niños menores de 5 años son tratados en salas de urgencia de hospitales en los EE.UU. por lesiones relacionadas con caídas desde ventanas. Estamos hablando de unos 9 niños cada día.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Niños mayores también resultan heridos por caídas desde ventanas, pero con menor frecuencia.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En apoyo de la Semana Nacional de Seguridad en Ventanas, </w:t>
      </w:r>
      <w:r>
        <w:rPr>
          <w:sz w:val="24"/>
          <w:szCs w:val="24"/>
          <w:highlight w:val="yellow"/>
          <w:lang w:val="es-ES"/>
        </w:rPr>
        <w:t>INSERTAR ORGANIZACIÓN</w:t>
      </w:r>
      <w:r>
        <w:rPr>
          <w:sz w:val="24"/>
          <w:szCs w:val="24"/>
          <w:lang w:val="es-ES"/>
        </w:rPr>
        <w:t xml:space="preserve"> está haciendo un llamamiento a padres y cuidadores, para que se aseguren de que sus ventanas son seguras para los niños.</w:t>
      </w:r>
      <w:r>
        <w:rPr>
          <w:sz w:val="24"/>
          <w:szCs w:val="24"/>
        </w:rPr>
        <w:t xml:space="preserve"> </w:t>
      </w:r>
    </w:p>
    <w:p w14:paraId="27E35F38" w14:textId="77777777" w:rsidR="00447230" w:rsidRDefault="00447230" w:rsidP="00D962BA">
      <w:pPr>
        <w:spacing w:after="0"/>
        <w:rPr>
          <w:sz w:val="24"/>
          <w:szCs w:val="24"/>
        </w:rPr>
      </w:pPr>
    </w:p>
    <w:p w14:paraId="58C89D97" w14:textId="77777777" w:rsidR="00447230" w:rsidRDefault="00447230" w:rsidP="00D962BA">
      <w:pPr>
        <w:spacing w:after="0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 “</w:t>
      </w:r>
      <w:r>
        <w:rPr>
          <w:sz w:val="24"/>
          <w:szCs w:val="24"/>
          <w:highlight w:val="yellow"/>
          <w:lang w:val="es-ES"/>
        </w:rPr>
        <w:t>INSERTE SUS PROPIAS DECLARACIONES AQUÍ</w:t>
      </w:r>
      <w:r>
        <w:rPr>
          <w:sz w:val="24"/>
          <w:szCs w:val="24"/>
          <w:lang w:val="es-ES"/>
        </w:rPr>
        <w:t xml:space="preserve">”, explica </w:t>
      </w:r>
      <w:r>
        <w:rPr>
          <w:sz w:val="24"/>
          <w:szCs w:val="24"/>
          <w:highlight w:val="yellow"/>
          <w:lang w:val="es-ES"/>
        </w:rPr>
        <w:t>INSERTAR NOMBRE, TÍTULO DE LA PERSONA QUE HACE LAS DECLARACIONES AQUÍ</w:t>
      </w:r>
      <w:r>
        <w:rPr>
          <w:sz w:val="24"/>
          <w:szCs w:val="24"/>
          <w:lang w:val="es-ES"/>
        </w:rPr>
        <w:t xml:space="preserve">, miembro de </w:t>
      </w:r>
      <w:proofErr w:type="spellStart"/>
      <w:r>
        <w:rPr>
          <w:sz w:val="24"/>
          <w:szCs w:val="24"/>
          <w:lang w:val="es-ES"/>
        </w:rPr>
        <w:t>Prevent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Child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Injury</w:t>
      </w:r>
      <w:proofErr w:type="spellEnd"/>
      <w:r>
        <w:rPr>
          <w:sz w:val="24"/>
          <w:szCs w:val="24"/>
          <w:lang w:val="es-E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“</w:t>
      </w:r>
      <w:r>
        <w:rPr>
          <w:sz w:val="24"/>
          <w:szCs w:val="24"/>
          <w:highlight w:val="yellow"/>
          <w:lang w:val="es-ES"/>
        </w:rPr>
        <w:t>INSERTAR DECLARACIONES ADICIONALES AQUÍ</w:t>
      </w:r>
      <w:r>
        <w:rPr>
          <w:sz w:val="24"/>
          <w:szCs w:val="24"/>
          <w:lang w:val="es-ES"/>
        </w:rPr>
        <w:t>.”</w:t>
      </w:r>
    </w:p>
    <w:p w14:paraId="2352972E" w14:textId="77777777" w:rsidR="00447230" w:rsidRDefault="00447230" w:rsidP="00D962BA">
      <w:pPr>
        <w:spacing w:after="0"/>
        <w:rPr>
          <w:sz w:val="24"/>
          <w:szCs w:val="24"/>
        </w:rPr>
      </w:pPr>
    </w:p>
    <w:p w14:paraId="327E73B6" w14:textId="77777777" w:rsidR="00447230" w:rsidRDefault="00447230" w:rsidP="00D962BA">
      <w:pPr>
        <w:spacing w:after="0"/>
      </w:pPr>
      <w:r>
        <w:rPr>
          <w:sz w:val="24"/>
          <w:szCs w:val="24"/>
          <w:lang w:val="es-ES"/>
        </w:rPr>
        <w:t>Cosas nuevas y sonidos pueden atraer a los niños a las ventanas, pero jugar cerca de ventanas puede ser peligroso.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Un niño puede caer por la ventana en cuestión de un segundo, y la caída puede ocasionarle lesiones en la cabeza y el cerebro, rotura de huesos e incluso la muerte. </w:t>
      </w:r>
      <w:r>
        <w:rPr>
          <w:sz w:val="24"/>
          <w:szCs w:val="24"/>
        </w:rPr>
        <w:t xml:space="preserve">  </w:t>
      </w:r>
    </w:p>
    <w:p w14:paraId="3829E934" w14:textId="77777777" w:rsidR="00447230" w:rsidRDefault="00447230" w:rsidP="00D962BA">
      <w:pPr>
        <w:spacing w:after="0"/>
        <w:rPr>
          <w:sz w:val="24"/>
          <w:szCs w:val="24"/>
        </w:rPr>
      </w:pPr>
    </w:p>
    <w:p w14:paraId="3AE452CC" w14:textId="77777777" w:rsidR="00447230" w:rsidRDefault="00447230" w:rsidP="00D962BA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  <w:lang w:val="es-ES"/>
        </w:rPr>
        <w:t>INSERTAR ORGANIZACIÓN</w:t>
      </w:r>
      <w:r>
        <w:rPr>
          <w:sz w:val="24"/>
          <w:szCs w:val="24"/>
          <w:lang w:val="es-ES"/>
        </w:rPr>
        <w:t xml:space="preserve"> recomienda las siguientes medidas para proteger a los niños de caídas desde la ventana.</w:t>
      </w:r>
    </w:p>
    <w:p w14:paraId="64492CF5" w14:textId="77777777" w:rsidR="00447230" w:rsidRDefault="00447230" w:rsidP="00D962BA">
      <w:pPr>
        <w:pStyle w:val="ListParagraph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  <w:lang w:val="es-ES"/>
        </w:rPr>
        <w:t>Instalar.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Los mosquiteros no tienen la suficiente fuerza como para impedir la caída de un niño.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Sólo han sido diseñadas para mantener fuera a los insectos y no dentro a los niños. La mejor forma de impedir que un niño caiga a través de una ventana es la instalación de protecciones o topes en la ventana.</w:t>
      </w:r>
      <w:r>
        <w:t xml:space="preserve"> </w:t>
      </w:r>
      <w:r>
        <w:rPr>
          <w:sz w:val="24"/>
          <w:szCs w:val="24"/>
          <w:lang w:val="es-ES"/>
        </w:rPr>
        <w:t>Expertos recomiendan mantener las protecciones y topes de ventana colocadas hasta que los niños tengan por lo menos 11 años de edad.</w:t>
      </w:r>
    </w:p>
    <w:p w14:paraId="664E8C77" w14:textId="77777777" w:rsidR="00447230" w:rsidRDefault="00447230" w:rsidP="00D962BA">
      <w:pPr>
        <w:pStyle w:val="ListParagraph"/>
        <w:numPr>
          <w:ilvl w:val="0"/>
          <w:numId w:val="23"/>
        </w:numPr>
        <w:spacing w:after="0"/>
        <w:contextualSpacing w:val="0"/>
      </w:pPr>
      <w:r>
        <w:rPr>
          <w:b/>
          <w:bCs/>
          <w:sz w:val="24"/>
          <w:szCs w:val="24"/>
          <w:lang w:val="es-ES"/>
        </w:rPr>
        <w:t>Mover.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Impedir que los niños se acerquen a las ventanas moviendo los objetos a los que puedan trepar, como camas, cómodas y estanterías, a sitios lejos de las ventanas.</w:t>
      </w:r>
      <w:r>
        <w:rPr>
          <w:sz w:val="24"/>
          <w:szCs w:val="24"/>
        </w:rPr>
        <w:t xml:space="preserve"> </w:t>
      </w:r>
    </w:p>
    <w:p w14:paraId="6E6FACC9" w14:textId="77777777" w:rsidR="00447230" w:rsidRDefault="00447230" w:rsidP="00D962BA">
      <w:pPr>
        <w:pStyle w:val="ListParagraph"/>
        <w:numPr>
          <w:ilvl w:val="0"/>
          <w:numId w:val="23"/>
        </w:numPr>
        <w:spacing w:after="0"/>
        <w:contextualSpacing w:val="0"/>
      </w:pPr>
      <w:r>
        <w:rPr>
          <w:b/>
          <w:bCs/>
          <w:sz w:val="24"/>
          <w:szCs w:val="24"/>
          <w:lang w:val="es-ES"/>
        </w:rPr>
        <w:t>Bloquear.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Mantener las ventanas bloqueadas mientras estén cerradas.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Solo abrir ventanas a las que los niños no puedan acceder.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Si las ventanas son de guillotina, sólo ábralas por la parte de arriba.</w:t>
      </w:r>
    </w:p>
    <w:p w14:paraId="4D448904" w14:textId="77777777" w:rsidR="00447230" w:rsidRDefault="00447230" w:rsidP="00D962BA">
      <w:pPr>
        <w:pStyle w:val="ListParagraph"/>
        <w:numPr>
          <w:ilvl w:val="0"/>
          <w:numId w:val="23"/>
        </w:numPr>
        <w:spacing w:after="0"/>
        <w:contextualSpacing w:val="0"/>
      </w:pPr>
      <w:r>
        <w:rPr>
          <w:b/>
          <w:bCs/>
          <w:sz w:val="24"/>
          <w:szCs w:val="24"/>
          <w:lang w:val="es-ES"/>
        </w:rPr>
        <w:t>Enseñar.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Crear una zona en la que esté prohibido jugar, moviendo todos los juguetes y decoraciones a un lugar lejos de las ventanas.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Luego enseñar a los niños que no se debe jugar en esta zona.</w:t>
      </w:r>
    </w:p>
    <w:p w14:paraId="2785963B" w14:textId="77777777" w:rsidR="00D962BA" w:rsidRDefault="00D962BA" w:rsidP="00D962BA">
      <w:pPr>
        <w:rPr>
          <w:b/>
          <w:bCs/>
          <w:sz w:val="24"/>
          <w:szCs w:val="24"/>
          <w:lang w:val="es-ES"/>
        </w:rPr>
      </w:pPr>
      <w:bookmarkStart w:id="0" w:name="_GoBack"/>
      <w:bookmarkEnd w:id="0"/>
    </w:p>
    <w:p w14:paraId="59492ACE" w14:textId="77777777" w:rsidR="00447230" w:rsidRDefault="00447230" w:rsidP="00D962BA">
      <w:pPr>
        <w:rPr>
          <w:rStyle w:val="Hyperlink"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  <w:lang w:val="es-ES"/>
        </w:rPr>
        <w:t>Si ocurre una caída: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No intente mover al niño; llame inmediatamente al 911.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Encontrará más sugerencias para la prevención en </w:t>
      </w:r>
      <w:hyperlink r:id="rId14" w:history="1">
        <w:r>
          <w:rPr>
            <w:rStyle w:val="Hyperlink"/>
            <w:sz w:val="24"/>
            <w:szCs w:val="24"/>
            <w:lang w:val="es-ES"/>
          </w:rPr>
          <w:t>www.preventchildinjury.org</w:t>
        </w:r>
      </w:hyperlink>
      <w:r>
        <w:rPr>
          <w:lang w:val="es-ES"/>
        </w:rPr>
        <w:t>.</w:t>
      </w:r>
    </w:p>
    <w:p w14:paraId="66FBFE32" w14:textId="77777777" w:rsidR="00447230" w:rsidRDefault="00447230" w:rsidP="00D962BA">
      <w:pPr>
        <w:spacing w:after="0"/>
        <w:rPr>
          <w:sz w:val="24"/>
          <w:szCs w:val="24"/>
        </w:rPr>
      </w:pPr>
      <w:proofErr w:type="spellStart"/>
      <w:r>
        <w:rPr>
          <w:lang w:val="es-ES"/>
        </w:rPr>
        <w:t>Prevent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Child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Injury</w:t>
      </w:r>
      <w:proofErr w:type="spellEnd"/>
      <w:r>
        <w:rPr>
          <w:lang w:val="es-ES"/>
        </w:rPr>
        <w:t xml:space="preserve"> es un grupo nacional de organizaciones y personas, incluyendo investigadores, profesionales de la salud, educadores y defensores de los niños, que trabajan juntos para prevenir las lesiones en niños y adolescentes en los EE.UU. En colaboración con los Centros para el Control y la Prevención de Enfermedades de los EE.UU., </w:t>
      </w:r>
      <w:proofErr w:type="spellStart"/>
      <w:r>
        <w:rPr>
          <w:lang w:val="es-ES"/>
        </w:rPr>
        <w:t>Prevent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Child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Injury</w:t>
      </w:r>
      <w:proofErr w:type="spellEnd"/>
      <w:r>
        <w:rPr>
          <w:lang w:val="es-ES"/>
        </w:rPr>
        <w:t xml:space="preserve"> fomenta la comunicación coordinada al público sobre la prevención de lesiones infantiles, la causa principal de muerte entre los jóvenes de nuestro país. Para hacerse miembro de </w:t>
      </w:r>
      <w:proofErr w:type="spellStart"/>
      <w:r>
        <w:rPr>
          <w:lang w:val="es-ES"/>
        </w:rPr>
        <w:t>Prevent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Child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Injury</w:t>
      </w:r>
      <w:proofErr w:type="spellEnd"/>
      <w:r>
        <w:rPr>
          <w:lang w:val="es-ES"/>
        </w:rPr>
        <w:t xml:space="preserve"> o para recibir más información y conocer fuentes relacionadas con este y otros temas sobre lesiones, visite </w:t>
      </w:r>
      <w:hyperlink r:id="rId15" w:history="1">
        <w:r>
          <w:rPr>
            <w:color w:val="0000FF"/>
            <w:u w:val="single"/>
            <w:lang w:val="es-ES"/>
          </w:rPr>
          <w:t>www.preventchildinjury.org</w:t>
        </w:r>
      </w:hyperlink>
      <w:r>
        <w:rPr>
          <w:lang w:val="es-ES"/>
        </w:rPr>
        <w:t>.</w:t>
      </w:r>
      <w:r>
        <w:rPr>
          <w:sz w:val="24"/>
          <w:szCs w:val="24"/>
        </w:rPr>
        <w:t xml:space="preserve"> </w:t>
      </w:r>
    </w:p>
    <w:p w14:paraId="6C53AA70" w14:textId="77777777" w:rsidR="00447230" w:rsidRDefault="00447230" w:rsidP="00D962BA">
      <w:pPr>
        <w:spacing w:after="0"/>
        <w:rPr>
          <w:sz w:val="24"/>
          <w:szCs w:val="24"/>
        </w:rPr>
      </w:pPr>
    </w:p>
    <w:p w14:paraId="60BE8891" w14:textId="77777777" w:rsidR="00447230" w:rsidRDefault="00447230" w:rsidP="00D962BA">
      <w:pPr>
        <w:spacing w:after="0"/>
        <w:rPr>
          <w:color w:val="3C3C3C"/>
          <w:sz w:val="24"/>
          <w:szCs w:val="24"/>
          <w:shd w:val="clear" w:color="auto" w:fill="FFFFFF"/>
        </w:rPr>
      </w:pPr>
      <w:r>
        <w:rPr>
          <w:color w:val="3C3C3C"/>
          <w:sz w:val="24"/>
          <w:szCs w:val="24"/>
          <w:highlight w:val="yellow"/>
          <w:shd w:val="clear" w:color="auto" w:fill="FFFFFF"/>
          <w:lang w:val="es-ES"/>
        </w:rPr>
        <w:t>[PÁRRAFO SOBRE SU ORGANIZACIÓN AQUÍ]</w:t>
      </w:r>
    </w:p>
    <w:p w14:paraId="088A0283" w14:textId="77777777" w:rsidR="00447230" w:rsidRDefault="00447230" w:rsidP="00D962B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18F1B48" w14:textId="77777777" w:rsidR="00447230" w:rsidRDefault="00447230" w:rsidP="00D962BA">
      <w:pPr>
        <w:rPr>
          <w:rFonts w:ascii="Trebuchet MS" w:hAnsi="Trebuchet MS" w:cs="Trebuchet MS"/>
          <w:color w:val="3C3C3C"/>
          <w:sz w:val="24"/>
          <w:szCs w:val="24"/>
          <w:shd w:val="clear" w:color="auto" w:fill="FFFFFF"/>
        </w:rPr>
      </w:pPr>
    </w:p>
    <w:p w14:paraId="5A165BC4" w14:textId="77777777" w:rsidR="00447230" w:rsidRDefault="00447230" w:rsidP="00D962B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-30-</w:t>
      </w:r>
    </w:p>
    <w:p w14:paraId="26CB5A67" w14:textId="77777777" w:rsidR="00447230" w:rsidRDefault="00447230" w:rsidP="00D962BA">
      <w:pPr>
        <w:rPr>
          <w:sz w:val="24"/>
          <w:szCs w:val="24"/>
        </w:rPr>
      </w:pPr>
    </w:p>
    <w:p w14:paraId="6257DFFB" w14:textId="77777777" w:rsidR="00447230" w:rsidRDefault="00447230" w:rsidP="00D962BA">
      <w:pPr>
        <w:rPr>
          <w:sz w:val="24"/>
          <w:szCs w:val="24"/>
        </w:rPr>
      </w:pPr>
    </w:p>
    <w:p w14:paraId="603893B9" w14:textId="77777777" w:rsidR="00447230" w:rsidRDefault="00447230" w:rsidP="00D962BA">
      <w:pPr>
        <w:rPr>
          <w:sz w:val="24"/>
          <w:szCs w:val="24"/>
        </w:rPr>
      </w:pPr>
      <w:r>
        <w:rPr>
          <w:sz w:val="24"/>
          <w:szCs w:val="24"/>
          <w:lang w:val="es-ES"/>
        </w:rPr>
        <w:t>Puedes crear tus propias declaraciones.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Como ejemplo hemos creado éstas:</w:t>
      </w:r>
    </w:p>
    <w:p w14:paraId="7587FD7D" w14:textId="77777777" w:rsidR="00447230" w:rsidRDefault="00447230" w:rsidP="00D962BA">
      <w:r>
        <w:rPr>
          <w:sz w:val="24"/>
          <w:szCs w:val="24"/>
          <w:lang w:val="es-ES"/>
        </w:rPr>
        <w:t>“A medida que las temperaturas empiezan a subir, empezamos a abrir las ventanas.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Si va a abrir la ventana, asegúrese de que es segura si va a haber niños cerca.”</w:t>
      </w:r>
      <w:r>
        <w:rPr>
          <w:sz w:val="24"/>
          <w:szCs w:val="24"/>
        </w:rPr>
        <w:t xml:space="preserve">                            </w:t>
      </w:r>
    </w:p>
    <w:p w14:paraId="4DBE78F1" w14:textId="7D14AA14" w:rsidR="002736CA" w:rsidRDefault="00447230" w:rsidP="00D962BA">
      <w:pPr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 “Antes de abrir la ventana en una casa con niños, piense en la seguridad.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>Se necesita más que un mosquitero para impedir que un niño caiga desde la ventana.”</w:t>
      </w:r>
    </w:p>
    <w:sectPr w:rsidR="002736CA" w:rsidSect="002530B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9631F" w14:textId="77777777" w:rsidR="006B4BEE" w:rsidRDefault="006B4BEE">
      <w:pPr>
        <w:spacing w:after="0" w:line="240" w:lineRule="auto"/>
      </w:pPr>
      <w:r>
        <w:separator/>
      </w:r>
    </w:p>
  </w:endnote>
  <w:endnote w:type="continuationSeparator" w:id="0">
    <w:p w14:paraId="3DED6D94" w14:textId="77777777" w:rsidR="006B4BEE" w:rsidRDefault="006B4BEE">
      <w:pPr>
        <w:spacing w:after="0" w:line="240" w:lineRule="auto"/>
      </w:pPr>
      <w:r>
        <w:continuationSeparator/>
      </w:r>
    </w:p>
  </w:endnote>
  <w:endnote w:type="continuationNotice" w:id="1">
    <w:p w14:paraId="62B78F6A" w14:textId="77777777" w:rsidR="006B4BEE" w:rsidRDefault="006B4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1AE9" w14:textId="77777777" w:rsidR="00DA6AB1" w:rsidRPr="00CA60B2" w:rsidRDefault="00DA6AB1">
    <w:pPr>
      <w:pStyle w:val="Footer"/>
      <w:rPr>
        <w:rFonts w:ascii="Garamond" w:hAnsi="Garamond"/>
      </w:rPr>
    </w:pPr>
    <w:r w:rsidRPr="00CA60B2">
      <w:rPr>
        <w:rFonts w:ascii="Garamond" w:hAnsi="Garamond"/>
      </w:rPr>
      <w:tab/>
    </w:r>
    <w:r w:rsidRPr="00CA60B2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AA68" w14:textId="77777777" w:rsidR="006B4BEE" w:rsidRDefault="006B4BEE">
      <w:pPr>
        <w:spacing w:after="0" w:line="240" w:lineRule="auto"/>
      </w:pPr>
      <w:r>
        <w:separator/>
      </w:r>
    </w:p>
  </w:footnote>
  <w:footnote w:type="continuationSeparator" w:id="0">
    <w:p w14:paraId="2462CB95" w14:textId="77777777" w:rsidR="006B4BEE" w:rsidRDefault="006B4BEE">
      <w:pPr>
        <w:spacing w:after="0" w:line="240" w:lineRule="auto"/>
      </w:pPr>
      <w:r>
        <w:continuationSeparator/>
      </w:r>
    </w:p>
  </w:footnote>
  <w:footnote w:type="continuationNotice" w:id="1">
    <w:p w14:paraId="220A0674" w14:textId="77777777" w:rsidR="006B4BEE" w:rsidRDefault="006B4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F451" w14:textId="708CA2C0" w:rsidR="00DA6AB1" w:rsidRDefault="00DA6AB1" w:rsidP="00A4626C">
    <w:pPr>
      <w:pStyle w:val="Header"/>
      <w:ind w:left="3600" w:firstLine="43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D49146" wp14:editId="74D5E4A5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969010" cy="744220"/>
          <wp:effectExtent l="0" t="0" r="254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230" w:rsidRPr="00447230">
      <w:rPr>
        <w:rFonts w:ascii="Garamond" w:hAnsi="Garamond" w:cs="Garamond"/>
        <w:highlight w:val="yellow"/>
        <w:lang w:val="es-ES"/>
      </w:rPr>
      <w:t xml:space="preserve"> </w:t>
    </w:r>
    <w:r w:rsidR="00447230">
      <w:rPr>
        <w:rFonts w:ascii="Garamond" w:hAnsi="Garamond" w:cs="Garamond"/>
        <w:highlight w:val="yellow"/>
        <w:lang w:val="es-ES"/>
      </w:rPr>
      <w:t>INSERTE SU</w:t>
    </w:r>
    <w:r w:rsidRPr="00CA60B2">
      <w:rPr>
        <w:rFonts w:ascii="Garamond" w:hAnsi="Garamond"/>
      </w:rPr>
      <w:br/>
      <w:t xml:space="preserve">                </w:t>
    </w:r>
    <w:r w:rsidRPr="00CA60B2">
      <w:rPr>
        <w:rFonts w:ascii="Garamond" w:hAnsi="Garamond"/>
      </w:rPr>
      <w:tab/>
    </w:r>
    <w:r w:rsidRPr="00CA60B2">
      <w:rPr>
        <w:rFonts w:ascii="Garamond" w:hAnsi="Garamond"/>
      </w:rPr>
      <w:tab/>
    </w:r>
    <w:r w:rsidR="00447230">
      <w:rPr>
        <w:rFonts w:ascii="Garamond" w:hAnsi="Garamond" w:cs="Garamond"/>
        <w:highlight w:val="yellow"/>
        <w:lang w:val="es-ES"/>
      </w:rPr>
      <w:t>LOGOTIPO AQUÍ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82BBF"/>
    <w:multiLevelType w:val="hybridMultilevel"/>
    <w:tmpl w:val="F0E04E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72F2B"/>
    <w:multiLevelType w:val="hybridMultilevel"/>
    <w:tmpl w:val="996E7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2E6"/>
    <w:multiLevelType w:val="hybridMultilevel"/>
    <w:tmpl w:val="C128B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87803"/>
    <w:multiLevelType w:val="hybridMultilevel"/>
    <w:tmpl w:val="348E9860"/>
    <w:lvl w:ilvl="0" w:tplc="FDC4D37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6DDE"/>
    <w:multiLevelType w:val="hybridMultilevel"/>
    <w:tmpl w:val="7CC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52B34"/>
    <w:multiLevelType w:val="hybridMultilevel"/>
    <w:tmpl w:val="6C86E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37A2"/>
    <w:multiLevelType w:val="hybridMultilevel"/>
    <w:tmpl w:val="F2706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77B7"/>
    <w:multiLevelType w:val="hybridMultilevel"/>
    <w:tmpl w:val="DE56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2E48"/>
    <w:multiLevelType w:val="hybridMultilevel"/>
    <w:tmpl w:val="97DE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975276"/>
    <w:multiLevelType w:val="hybridMultilevel"/>
    <w:tmpl w:val="9C7CB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D7806"/>
    <w:multiLevelType w:val="hybridMultilevel"/>
    <w:tmpl w:val="838A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60476"/>
    <w:multiLevelType w:val="hybridMultilevel"/>
    <w:tmpl w:val="E2FA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64E1C"/>
    <w:multiLevelType w:val="hybridMultilevel"/>
    <w:tmpl w:val="94F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35AC"/>
    <w:multiLevelType w:val="hybridMultilevel"/>
    <w:tmpl w:val="A62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972E3"/>
    <w:multiLevelType w:val="hybridMultilevel"/>
    <w:tmpl w:val="82E6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55475"/>
    <w:multiLevelType w:val="hybridMultilevel"/>
    <w:tmpl w:val="A228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F0DBB"/>
    <w:multiLevelType w:val="hybridMultilevel"/>
    <w:tmpl w:val="C8CE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2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19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17"/>
  </w:num>
  <w:num w:numId="15">
    <w:abstractNumId w:val="8"/>
  </w:num>
  <w:num w:numId="16">
    <w:abstractNumId w:val="1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2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B"/>
    <w:rsid w:val="00006810"/>
    <w:rsid w:val="00007653"/>
    <w:rsid w:val="00041E3A"/>
    <w:rsid w:val="00074307"/>
    <w:rsid w:val="0008141B"/>
    <w:rsid w:val="000A644F"/>
    <w:rsid w:val="000B2632"/>
    <w:rsid w:val="000B7FB3"/>
    <w:rsid w:val="000C293B"/>
    <w:rsid w:val="000E14E7"/>
    <w:rsid w:val="000F6B7B"/>
    <w:rsid w:val="0011126A"/>
    <w:rsid w:val="00126C6C"/>
    <w:rsid w:val="00133082"/>
    <w:rsid w:val="00146182"/>
    <w:rsid w:val="001532DD"/>
    <w:rsid w:val="001A3AA0"/>
    <w:rsid w:val="001C2061"/>
    <w:rsid w:val="001D6344"/>
    <w:rsid w:val="001D6FEE"/>
    <w:rsid w:val="00205B94"/>
    <w:rsid w:val="00215ECA"/>
    <w:rsid w:val="0022267D"/>
    <w:rsid w:val="002346AF"/>
    <w:rsid w:val="002360FE"/>
    <w:rsid w:val="00243B26"/>
    <w:rsid w:val="002530B4"/>
    <w:rsid w:val="00255E50"/>
    <w:rsid w:val="00270E51"/>
    <w:rsid w:val="002736CA"/>
    <w:rsid w:val="00293518"/>
    <w:rsid w:val="003012D9"/>
    <w:rsid w:val="00310366"/>
    <w:rsid w:val="00323CF3"/>
    <w:rsid w:val="00332DD5"/>
    <w:rsid w:val="003560FC"/>
    <w:rsid w:val="0035778F"/>
    <w:rsid w:val="003645D1"/>
    <w:rsid w:val="003A239E"/>
    <w:rsid w:val="003A5E8D"/>
    <w:rsid w:val="003A7C42"/>
    <w:rsid w:val="003B5F01"/>
    <w:rsid w:val="00410730"/>
    <w:rsid w:val="0044281F"/>
    <w:rsid w:val="00447230"/>
    <w:rsid w:val="0046613A"/>
    <w:rsid w:val="004812ED"/>
    <w:rsid w:val="00494B7F"/>
    <w:rsid w:val="004B749B"/>
    <w:rsid w:val="004C0B87"/>
    <w:rsid w:val="004C4DDC"/>
    <w:rsid w:val="0050285C"/>
    <w:rsid w:val="005125F6"/>
    <w:rsid w:val="005261E0"/>
    <w:rsid w:val="00564812"/>
    <w:rsid w:val="00576519"/>
    <w:rsid w:val="0057723A"/>
    <w:rsid w:val="0059014F"/>
    <w:rsid w:val="005974DB"/>
    <w:rsid w:val="00597CDD"/>
    <w:rsid w:val="005A09D3"/>
    <w:rsid w:val="005C290F"/>
    <w:rsid w:val="005D07FF"/>
    <w:rsid w:val="00604AA0"/>
    <w:rsid w:val="00623E6E"/>
    <w:rsid w:val="00667A8B"/>
    <w:rsid w:val="00681F3E"/>
    <w:rsid w:val="0068226B"/>
    <w:rsid w:val="006B2BC2"/>
    <w:rsid w:val="006B4BEE"/>
    <w:rsid w:val="006C0C69"/>
    <w:rsid w:val="006C1514"/>
    <w:rsid w:val="006D0ADC"/>
    <w:rsid w:val="006F33AA"/>
    <w:rsid w:val="00703B80"/>
    <w:rsid w:val="00721807"/>
    <w:rsid w:val="007513C8"/>
    <w:rsid w:val="0076341F"/>
    <w:rsid w:val="007771B1"/>
    <w:rsid w:val="00790AB0"/>
    <w:rsid w:val="007B774E"/>
    <w:rsid w:val="007B7CD6"/>
    <w:rsid w:val="007C1097"/>
    <w:rsid w:val="00807A9C"/>
    <w:rsid w:val="00825124"/>
    <w:rsid w:val="00826637"/>
    <w:rsid w:val="00866F28"/>
    <w:rsid w:val="008D03D7"/>
    <w:rsid w:val="008D3EDD"/>
    <w:rsid w:val="008D7FE4"/>
    <w:rsid w:val="008F077E"/>
    <w:rsid w:val="00901730"/>
    <w:rsid w:val="00911E3F"/>
    <w:rsid w:val="00920ECC"/>
    <w:rsid w:val="0094649E"/>
    <w:rsid w:val="00951253"/>
    <w:rsid w:val="0097654F"/>
    <w:rsid w:val="00996A8E"/>
    <w:rsid w:val="009B2115"/>
    <w:rsid w:val="009C0A4C"/>
    <w:rsid w:val="009C2965"/>
    <w:rsid w:val="009C52FF"/>
    <w:rsid w:val="009C592C"/>
    <w:rsid w:val="009E0859"/>
    <w:rsid w:val="009E66DF"/>
    <w:rsid w:val="009F0F43"/>
    <w:rsid w:val="009F4C57"/>
    <w:rsid w:val="00A27425"/>
    <w:rsid w:val="00A4626C"/>
    <w:rsid w:val="00A64539"/>
    <w:rsid w:val="00AB6A81"/>
    <w:rsid w:val="00AC75F2"/>
    <w:rsid w:val="00AD1992"/>
    <w:rsid w:val="00AF1AC7"/>
    <w:rsid w:val="00B1059E"/>
    <w:rsid w:val="00B80750"/>
    <w:rsid w:val="00B8293C"/>
    <w:rsid w:val="00B86DCE"/>
    <w:rsid w:val="00B959D6"/>
    <w:rsid w:val="00BA1CA0"/>
    <w:rsid w:val="00BA4FC5"/>
    <w:rsid w:val="00BC09CB"/>
    <w:rsid w:val="00BC4E19"/>
    <w:rsid w:val="00BD037A"/>
    <w:rsid w:val="00C00A9F"/>
    <w:rsid w:val="00C0696F"/>
    <w:rsid w:val="00C133B1"/>
    <w:rsid w:val="00C2150F"/>
    <w:rsid w:val="00C3044C"/>
    <w:rsid w:val="00C32FF4"/>
    <w:rsid w:val="00C4008C"/>
    <w:rsid w:val="00C75054"/>
    <w:rsid w:val="00C91071"/>
    <w:rsid w:val="00C92684"/>
    <w:rsid w:val="00CA16E0"/>
    <w:rsid w:val="00CA60B2"/>
    <w:rsid w:val="00CD269F"/>
    <w:rsid w:val="00CF5598"/>
    <w:rsid w:val="00D20453"/>
    <w:rsid w:val="00D21D0E"/>
    <w:rsid w:val="00D41125"/>
    <w:rsid w:val="00D42511"/>
    <w:rsid w:val="00D55B8A"/>
    <w:rsid w:val="00D641ED"/>
    <w:rsid w:val="00D6465F"/>
    <w:rsid w:val="00D962BA"/>
    <w:rsid w:val="00DA3FD8"/>
    <w:rsid w:val="00DA6AB1"/>
    <w:rsid w:val="00DD146E"/>
    <w:rsid w:val="00DD21F8"/>
    <w:rsid w:val="00DE799A"/>
    <w:rsid w:val="00DF361F"/>
    <w:rsid w:val="00E15D26"/>
    <w:rsid w:val="00E206BD"/>
    <w:rsid w:val="00E369BD"/>
    <w:rsid w:val="00E57D47"/>
    <w:rsid w:val="00E61EC7"/>
    <w:rsid w:val="00E77F79"/>
    <w:rsid w:val="00E9350A"/>
    <w:rsid w:val="00E95B2C"/>
    <w:rsid w:val="00EA68A0"/>
    <w:rsid w:val="00EC4784"/>
    <w:rsid w:val="00ED47FD"/>
    <w:rsid w:val="00ED5152"/>
    <w:rsid w:val="00EE2616"/>
    <w:rsid w:val="00F01B4B"/>
    <w:rsid w:val="00F0554E"/>
    <w:rsid w:val="00F26E4F"/>
    <w:rsid w:val="00F42134"/>
    <w:rsid w:val="00F46534"/>
    <w:rsid w:val="00F51FF2"/>
    <w:rsid w:val="00F61F16"/>
    <w:rsid w:val="00F92FB4"/>
    <w:rsid w:val="00F930AA"/>
    <w:rsid w:val="00F946A3"/>
    <w:rsid w:val="00FA6DA1"/>
    <w:rsid w:val="00FD5CE0"/>
    <w:rsid w:val="00FD6023"/>
    <w:rsid w:val="00FE0AE7"/>
    <w:rsid w:val="00FF3DA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6D4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6B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6B7B"/>
  </w:style>
  <w:style w:type="paragraph" w:styleId="ListParagraph">
    <w:name w:val="List Paragraph"/>
    <w:basedOn w:val="Normal"/>
    <w:qFormat/>
    <w:rsid w:val="000F6B7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F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B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6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B2"/>
  </w:style>
  <w:style w:type="paragraph" w:styleId="Footer">
    <w:name w:val="footer"/>
    <w:basedOn w:val="Normal"/>
    <w:link w:val="FooterChar"/>
    <w:uiPriority w:val="99"/>
    <w:unhideWhenUsed/>
    <w:rsid w:val="00CA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://www.preventchildinjury.org" TargetMode="External"/><Relationship Id="rId15" Type="http://schemas.openxmlformats.org/officeDocument/2006/relationships/hyperlink" Target="http://www.preventchildinjury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DB06-4E65-481B-B988-2232030C0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EE72C-0727-41A4-B3E3-4AD6382CB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09CD75-DDB5-4BDD-8FAC-2C00FB50C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65F08-3B8F-274C-9C65-721B6DF4C6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F74FEB-2C3B-FC41-A349-07BF57D23F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9C8796-35E8-D54D-A4D6-77C6A8A29E5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2E38E32-8BA2-D549-94C6-F9365F1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3799</CharactersWithSpaces>
  <SharedDoc>false</SharedDoc>
  <HLinks>
    <vt:vector size="12" baseType="variant"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http://www.preventchildinjury.org/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http://www.preventchildinjury.org/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lewillis</dc:creator>
  <cp:lastModifiedBy>Microsoft Office User</cp:lastModifiedBy>
  <cp:revision>3</cp:revision>
  <cp:lastPrinted>2015-05-08T17:34:00Z</cp:lastPrinted>
  <dcterms:created xsi:type="dcterms:W3CDTF">2016-10-13T17:44:00Z</dcterms:created>
  <dcterms:modified xsi:type="dcterms:W3CDTF">2016-10-13T17:46:00Z</dcterms:modified>
</cp:coreProperties>
</file>