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D4A85" w14:textId="77777777" w:rsidR="00A4626C" w:rsidRDefault="00A4626C" w:rsidP="000F6B7B">
      <w:pPr>
        <w:spacing w:after="0" w:line="240" w:lineRule="auto"/>
        <w:rPr>
          <w:rFonts w:ascii="Garamond" w:hAnsi="Garamond"/>
          <w:b/>
          <w:sz w:val="24"/>
          <w:szCs w:val="24"/>
        </w:rPr>
      </w:pPr>
    </w:p>
    <w:p w14:paraId="07A0B3C0" w14:textId="77777777" w:rsidR="000F6B7B" w:rsidRPr="00DD21F8" w:rsidRDefault="000F6B7B" w:rsidP="000F6B7B">
      <w:pPr>
        <w:spacing w:after="0" w:line="240" w:lineRule="auto"/>
        <w:rPr>
          <w:sz w:val="24"/>
          <w:szCs w:val="24"/>
          <w:lang w:val="es-ES"/>
        </w:rPr>
      </w:pPr>
      <w:r w:rsidRPr="00DD21F8">
        <w:rPr>
          <w:b/>
          <w:sz w:val="24"/>
          <w:szCs w:val="24"/>
          <w:lang w:val="es-ES"/>
        </w:rPr>
        <w:t>N E W S   R E L E A S E</w:t>
      </w:r>
      <w:r w:rsidRPr="00DD21F8">
        <w:rPr>
          <w:sz w:val="24"/>
          <w:szCs w:val="24"/>
          <w:lang w:val="es-ES"/>
        </w:rPr>
        <w:t xml:space="preserve">                                                       </w:t>
      </w:r>
      <w:r w:rsidRPr="00DD21F8">
        <w:rPr>
          <w:sz w:val="24"/>
          <w:szCs w:val="24"/>
          <w:lang w:val="es-ES"/>
        </w:rPr>
        <w:tab/>
        <w:t xml:space="preserve">      </w:t>
      </w:r>
      <w:r w:rsidRPr="00DD21F8">
        <w:rPr>
          <w:sz w:val="24"/>
          <w:szCs w:val="24"/>
          <w:lang w:val="es-ES"/>
        </w:rPr>
        <w:tab/>
        <w:t xml:space="preserve"> </w:t>
      </w:r>
    </w:p>
    <w:p w14:paraId="3B1C81A6" w14:textId="77777777" w:rsidR="000F6B7B" w:rsidRPr="00DD21F8" w:rsidRDefault="000F6B7B" w:rsidP="000F6B7B">
      <w:pPr>
        <w:spacing w:after="0" w:line="240" w:lineRule="auto"/>
        <w:jc w:val="right"/>
        <w:rPr>
          <w:sz w:val="24"/>
          <w:szCs w:val="24"/>
          <w:lang w:val="es-ES"/>
        </w:rPr>
      </w:pPr>
      <w:r w:rsidRPr="00DD21F8">
        <w:rPr>
          <w:sz w:val="24"/>
          <w:szCs w:val="24"/>
          <w:lang w:val="es-ES"/>
        </w:rPr>
        <w:t xml:space="preserve">                                                        </w:t>
      </w:r>
    </w:p>
    <w:p w14:paraId="4FA6A049" w14:textId="77777777" w:rsidR="000F6B7B" w:rsidRPr="00D21D0E" w:rsidRDefault="00951253" w:rsidP="000F6B7B">
      <w:pPr>
        <w:rPr>
          <w:b/>
          <w:sz w:val="24"/>
          <w:szCs w:val="24"/>
        </w:rPr>
      </w:pPr>
      <w:r w:rsidRPr="00D21D0E">
        <w:rPr>
          <w:i/>
          <w:sz w:val="24"/>
          <w:szCs w:val="24"/>
        </w:rPr>
        <w:t>For more information,</w:t>
      </w:r>
      <w:r w:rsidR="00BC4E19" w:rsidRPr="00D21D0E">
        <w:rPr>
          <w:i/>
          <w:sz w:val="24"/>
          <w:szCs w:val="24"/>
        </w:rPr>
        <w:t xml:space="preserve"> </w:t>
      </w:r>
      <w:r w:rsidRPr="00D21D0E">
        <w:rPr>
          <w:i/>
          <w:sz w:val="24"/>
          <w:szCs w:val="24"/>
        </w:rPr>
        <w:t xml:space="preserve">contact: </w:t>
      </w:r>
      <w:r w:rsidRPr="00D21D0E">
        <w:rPr>
          <w:i/>
          <w:sz w:val="24"/>
          <w:szCs w:val="24"/>
        </w:rPr>
        <w:br/>
      </w:r>
      <w:r w:rsidRPr="00D21D0E">
        <w:rPr>
          <w:sz w:val="24"/>
          <w:szCs w:val="24"/>
          <w:highlight w:val="yellow"/>
        </w:rPr>
        <w:t>INSERT YOUR CONTACT INFORMATION HERE</w:t>
      </w:r>
    </w:p>
    <w:p w14:paraId="469C8CB7" w14:textId="77777777" w:rsidR="00596A52" w:rsidRPr="00F44400" w:rsidRDefault="00596A52" w:rsidP="00596A52">
      <w:pPr>
        <w:jc w:val="center"/>
        <w:rPr>
          <w:b/>
          <w:sz w:val="24"/>
          <w:szCs w:val="24"/>
        </w:rPr>
      </w:pPr>
      <w:r>
        <w:rPr>
          <w:b/>
          <w:sz w:val="24"/>
          <w:szCs w:val="24"/>
        </w:rPr>
        <w:t>Playground Surfacing Helps</w:t>
      </w:r>
      <w:r w:rsidRPr="00F44400">
        <w:rPr>
          <w:b/>
          <w:sz w:val="24"/>
          <w:szCs w:val="24"/>
        </w:rPr>
        <w:t xml:space="preserve"> You</w:t>
      </w:r>
      <w:r>
        <w:rPr>
          <w:b/>
          <w:sz w:val="24"/>
          <w:szCs w:val="24"/>
        </w:rPr>
        <w:t xml:space="preserve">r Child Bounce Back After a </w:t>
      </w:r>
      <w:proofErr w:type="gramStart"/>
      <w:r>
        <w:rPr>
          <w:b/>
          <w:sz w:val="24"/>
          <w:szCs w:val="24"/>
        </w:rPr>
        <w:t>Fall</w:t>
      </w:r>
      <w:proofErr w:type="gramEnd"/>
    </w:p>
    <w:p w14:paraId="7ECF284F" w14:textId="0E81063A" w:rsidR="00596A52" w:rsidRPr="004A13E7" w:rsidRDefault="00596A52" w:rsidP="00596A52">
      <w:pPr>
        <w:rPr>
          <w:sz w:val="24"/>
          <w:szCs w:val="24"/>
        </w:rPr>
      </w:pPr>
      <w:r w:rsidRPr="004A13E7">
        <w:rPr>
          <w:sz w:val="24"/>
          <w:szCs w:val="24"/>
        </w:rPr>
        <w:t>(CITY, STATE) Th</w:t>
      </w:r>
      <w:r>
        <w:rPr>
          <w:sz w:val="24"/>
          <w:szCs w:val="24"/>
        </w:rPr>
        <w:t>e playground: a universal source</w:t>
      </w:r>
      <w:r w:rsidRPr="004A13E7">
        <w:rPr>
          <w:sz w:val="24"/>
          <w:szCs w:val="24"/>
        </w:rPr>
        <w:t xml:space="preserve"> of fun for children. It’s also a place to burn calories, make new friends, and develop skills like</w:t>
      </w:r>
      <w:r>
        <w:rPr>
          <w:sz w:val="24"/>
          <w:szCs w:val="24"/>
        </w:rPr>
        <w:t xml:space="preserve"> how to judge risks and make decisions</w:t>
      </w:r>
      <w:r w:rsidRPr="004A13E7">
        <w:rPr>
          <w:sz w:val="24"/>
          <w:szCs w:val="24"/>
        </w:rPr>
        <w:t xml:space="preserve">. A good playground challenges </w:t>
      </w:r>
      <w:r w:rsidR="001934AB">
        <w:rPr>
          <w:sz w:val="24"/>
          <w:szCs w:val="24"/>
        </w:rPr>
        <w:t>and engages children but is also</w:t>
      </w:r>
      <w:bookmarkStart w:id="0" w:name="_GoBack"/>
      <w:bookmarkEnd w:id="0"/>
      <w:r w:rsidRPr="004A13E7">
        <w:rPr>
          <w:sz w:val="24"/>
          <w:szCs w:val="24"/>
        </w:rPr>
        <w:t xml:space="preserve"> designed to keep them safe. </w:t>
      </w:r>
      <w:r>
        <w:rPr>
          <w:sz w:val="24"/>
          <w:szCs w:val="24"/>
        </w:rPr>
        <w:t>One of the best ways to lo</w:t>
      </w:r>
      <w:r w:rsidRPr="004A13E7">
        <w:rPr>
          <w:sz w:val="24"/>
          <w:szCs w:val="24"/>
        </w:rPr>
        <w:t>wer th</w:t>
      </w:r>
      <w:r>
        <w:rPr>
          <w:sz w:val="24"/>
          <w:szCs w:val="24"/>
        </w:rPr>
        <w:t>e chances of serious injuries is to make sure there is safe surfacing under and around the equipment.</w:t>
      </w:r>
    </w:p>
    <w:p w14:paraId="6C4A6B1D" w14:textId="77777777" w:rsidR="00596A52" w:rsidRPr="004A13E7" w:rsidRDefault="00596A52" w:rsidP="00596A52">
      <w:pPr>
        <w:rPr>
          <w:sz w:val="24"/>
          <w:szCs w:val="24"/>
        </w:rPr>
      </w:pPr>
      <w:r w:rsidRPr="004A13E7">
        <w:rPr>
          <w:sz w:val="24"/>
          <w:szCs w:val="24"/>
        </w:rPr>
        <w:t>Safe surfacing on playgrounds falls into two categ</w:t>
      </w:r>
      <w:r>
        <w:rPr>
          <w:sz w:val="24"/>
          <w:szCs w:val="24"/>
        </w:rPr>
        <w:t>ories: loose materials such as wood chips, sand, or pea gravel OR permanent rubber-like materials</w:t>
      </w:r>
      <w:r w:rsidRPr="004A13E7">
        <w:rPr>
          <w:sz w:val="24"/>
          <w:szCs w:val="24"/>
        </w:rPr>
        <w:t>. If a child falls, these softer materials absorb energy, making injury less likely. Hard surfaces such as grass, d</w:t>
      </w:r>
      <w:r>
        <w:rPr>
          <w:sz w:val="24"/>
          <w:szCs w:val="24"/>
        </w:rPr>
        <w:t>irt, rocks, asphalt, or concrete do not absorb as much energy, meaning the child is more likely to be injured in a fall.</w:t>
      </w:r>
    </w:p>
    <w:p w14:paraId="7DFC2082" w14:textId="77777777" w:rsidR="00596A52" w:rsidRPr="004A13E7" w:rsidRDefault="00596A52" w:rsidP="00596A52">
      <w:pPr>
        <w:rPr>
          <w:rFonts w:cs="Calibri"/>
          <w:sz w:val="24"/>
          <w:szCs w:val="24"/>
        </w:rPr>
      </w:pPr>
      <w:r w:rsidRPr="004A13E7">
        <w:rPr>
          <w:rFonts w:cs="Calibri"/>
          <w:sz w:val="24"/>
          <w:szCs w:val="24"/>
          <w:highlight w:val="yellow"/>
        </w:rPr>
        <w:t>INSERT NAME OF YOUR ORGANIZATION HERE</w:t>
      </w:r>
      <w:r w:rsidRPr="004A13E7">
        <w:rPr>
          <w:rFonts w:cs="Calibri"/>
          <w:sz w:val="24"/>
          <w:szCs w:val="24"/>
        </w:rPr>
        <w:t>, a member of Prevent Child Injury, is participating in activities this week to promote the need for safe surfaces on playgrounds.</w:t>
      </w:r>
    </w:p>
    <w:p w14:paraId="4C78077F" w14:textId="77777777" w:rsidR="00596A52" w:rsidRPr="004A13E7" w:rsidRDefault="00596A52" w:rsidP="00596A52">
      <w:pPr>
        <w:rPr>
          <w:rFonts w:cs="Calibri"/>
          <w:sz w:val="24"/>
          <w:szCs w:val="24"/>
        </w:rPr>
      </w:pPr>
      <w:r w:rsidRPr="004A13E7">
        <w:rPr>
          <w:rFonts w:cs="Calibri"/>
          <w:sz w:val="24"/>
          <w:szCs w:val="24"/>
        </w:rPr>
        <w:t>“</w:t>
      </w:r>
      <w:r w:rsidRPr="004A13E7">
        <w:rPr>
          <w:rFonts w:cs="Calibri"/>
          <w:sz w:val="24"/>
          <w:szCs w:val="24"/>
          <w:highlight w:val="yellow"/>
        </w:rPr>
        <w:t>INSERT OWN QUOTE HERE</w:t>
      </w:r>
      <w:r w:rsidRPr="004A13E7">
        <w:rPr>
          <w:rFonts w:cs="Calibri"/>
          <w:sz w:val="24"/>
          <w:szCs w:val="24"/>
        </w:rPr>
        <w:t xml:space="preserve">,” said </w:t>
      </w:r>
      <w:r w:rsidRPr="004A13E7">
        <w:rPr>
          <w:rFonts w:cs="Calibri"/>
          <w:sz w:val="24"/>
          <w:szCs w:val="24"/>
          <w:highlight w:val="yellow"/>
        </w:rPr>
        <w:t>INSERT NAME, TITLE OF PERSON BEING QUOTED HERE</w:t>
      </w:r>
      <w:r w:rsidRPr="004A13E7">
        <w:rPr>
          <w:rFonts w:cs="Calibri"/>
          <w:sz w:val="24"/>
          <w:szCs w:val="24"/>
        </w:rPr>
        <w:t xml:space="preserve">. </w:t>
      </w:r>
      <w:proofErr w:type="gramStart"/>
      <w:r w:rsidRPr="004A13E7">
        <w:rPr>
          <w:rFonts w:cs="Calibri"/>
          <w:sz w:val="24"/>
          <w:szCs w:val="24"/>
        </w:rPr>
        <w:t>“</w:t>
      </w:r>
      <w:r w:rsidRPr="004A13E7">
        <w:rPr>
          <w:rFonts w:cs="Calibri"/>
          <w:sz w:val="24"/>
          <w:szCs w:val="24"/>
          <w:highlight w:val="yellow"/>
        </w:rPr>
        <w:t>INSERT ADDITIONAL QUOTE HERE.</w:t>
      </w:r>
      <w:r w:rsidRPr="004A13E7">
        <w:rPr>
          <w:rFonts w:cs="Calibri"/>
          <w:sz w:val="24"/>
          <w:szCs w:val="24"/>
        </w:rPr>
        <w:t>”</w:t>
      </w:r>
      <w:proofErr w:type="gramEnd"/>
    </w:p>
    <w:p w14:paraId="33C47F1C" w14:textId="77777777" w:rsidR="00596A52" w:rsidRPr="004A13E7" w:rsidRDefault="00596A52" w:rsidP="00596A52">
      <w:pPr>
        <w:rPr>
          <w:sz w:val="24"/>
          <w:szCs w:val="24"/>
        </w:rPr>
      </w:pPr>
      <w:r>
        <w:rPr>
          <w:sz w:val="24"/>
          <w:szCs w:val="24"/>
        </w:rPr>
        <w:t>Whether you’re at home or out at a public playground, remember to check the surfacing first.</w:t>
      </w:r>
    </w:p>
    <w:p w14:paraId="144D2533" w14:textId="77777777" w:rsidR="00596A52" w:rsidRPr="004A13E7" w:rsidRDefault="00596A52" w:rsidP="00596A52">
      <w:pPr>
        <w:rPr>
          <w:sz w:val="24"/>
          <w:szCs w:val="24"/>
        </w:rPr>
      </w:pPr>
      <w:r>
        <w:rPr>
          <w:b/>
          <w:sz w:val="24"/>
          <w:szCs w:val="24"/>
        </w:rPr>
        <w:t>Is it the right type?</w:t>
      </w:r>
      <w:r>
        <w:rPr>
          <w:sz w:val="24"/>
          <w:szCs w:val="24"/>
        </w:rPr>
        <w:t xml:space="preserve"> Surfacing should be</w:t>
      </w:r>
      <w:r w:rsidRPr="004A13E7">
        <w:rPr>
          <w:sz w:val="24"/>
          <w:szCs w:val="24"/>
        </w:rPr>
        <w:t xml:space="preserve"> either lo</w:t>
      </w:r>
      <w:r>
        <w:rPr>
          <w:sz w:val="24"/>
          <w:szCs w:val="24"/>
        </w:rPr>
        <w:t>ose materials such as wood chips</w:t>
      </w:r>
      <w:r w:rsidRPr="004A13E7">
        <w:rPr>
          <w:sz w:val="24"/>
          <w:szCs w:val="24"/>
        </w:rPr>
        <w:t xml:space="preserve">, sand, </w:t>
      </w:r>
      <w:r>
        <w:rPr>
          <w:sz w:val="24"/>
          <w:szCs w:val="24"/>
        </w:rPr>
        <w:t>or pea gravel OR permanent rubber-like materials</w:t>
      </w:r>
      <w:r w:rsidRPr="004A13E7">
        <w:rPr>
          <w:sz w:val="24"/>
          <w:szCs w:val="24"/>
        </w:rPr>
        <w:t xml:space="preserve">. </w:t>
      </w:r>
      <w:r>
        <w:rPr>
          <w:sz w:val="24"/>
          <w:szCs w:val="24"/>
        </w:rPr>
        <w:t>Permanent rubber-like surfacing and engineered wood fibers are the only surfaces that meet the requirements of the Americans with Disabilities Act.</w:t>
      </w:r>
    </w:p>
    <w:p w14:paraId="6E98C8B3" w14:textId="77777777" w:rsidR="00596A52" w:rsidRDefault="00596A52" w:rsidP="00596A52">
      <w:pPr>
        <w:rPr>
          <w:sz w:val="24"/>
          <w:szCs w:val="24"/>
        </w:rPr>
      </w:pPr>
      <w:r>
        <w:rPr>
          <w:b/>
          <w:sz w:val="24"/>
          <w:szCs w:val="24"/>
        </w:rPr>
        <w:t>Is there enough coverage?</w:t>
      </w:r>
      <w:r w:rsidRPr="004A13E7">
        <w:rPr>
          <w:sz w:val="24"/>
          <w:szCs w:val="24"/>
        </w:rPr>
        <w:t xml:space="preserve"> Surfacing </w:t>
      </w:r>
      <w:r>
        <w:rPr>
          <w:sz w:val="24"/>
          <w:szCs w:val="24"/>
        </w:rPr>
        <w:t>should extend 6 feet out from all</w:t>
      </w:r>
      <w:r w:rsidRPr="004A13E7">
        <w:rPr>
          <w:sz w:val="24"/>
          <w:szCs w:val="24"/>
        </w:rPr>
        <w:t xml:space="preserve"> edge</w:t>
      </w:r>
      <w:r>
        <w:rPr>
          <w:sz w:val="24"/>
          <w:szCs w:val="24"/>
        </w:rPr>
        <w:t>s</w:t>
      </w:r>
      <w:r w:rsidRPr="004A13E7">
        <w:rPr>
          <w:sz w:val="24"/>
          <w:szCs w:val="24"/>
        </w:rPr>
        <w:t xml:space="preserve"> of playground equipment. </w:t>
      </w:r>
      <w:r>
        <w:rPr>
          <w:sz w:val="24"/>
          <w:szCs w:val="24"/>
        </w:rPr>
        <w:t xml:space="preserve">Swings and slides need more coverage depending on how tall they </w:t>
      </w:r>
      <w:proofErr w:type="gramStart"/>
      <w:r>
        <w:rPr>
          <w:sz w:val="24"/>
          <w:szCs w:val="24"/>
        </w:rPr>
        <w:t>are,</w:t>
      </w:r>
      <w:proofErr w:type="gramEnd"/>
      <w:r>
        <w:rPr>
          <w:sz w:val="24"/>
          <w:szCs w:val="24"/>
        </w:rPr>
        <w:t xml:space="preserve"> so check with the Consumer Product Safety Commission to see exactly how much coverage your playground needs.</w:t>
      </w:r>
    </w:p>
    <w:p w14:paraId="76587D8D" w14:textId="77777777" w:rsidR="00596A52" w:rsidRPr="004A13E7" w:rsidRDefault="00596A52" w:rsidP="00596A52">
      <w:pPr>
        <w:rPr>
          <w:sz w:val="24"/>
          <w:szCs w:val="24"/>
        </w:rPr>
      </w:pPr>
      <w:r>
        <w:rPr>
          <w:b/>
          <w:sz w:val="24"/>
          <w:szCs w:val="24"/>
        </w:rPr>
        <w:t xml:space="preserve">Is it in good condition? </w:t>
      </w:r>
      <w:r>
        <w:rPr>
          <w:sz w:val="24"/>
          <w:szCs w:val="24"/>
        </w:rPr>
        <w:t>If surfacing is</w:t>
      </w:r>
      <w:r w:rsidRPr="004A13E7">
        <w:rPr>
          <w:sz w:val="24"/>
          <w:szCs w:val="24"/>
        </w:rPr>
        <w:t xml:space="preserve"> loose materials, check heavily-used areas like under swings and at the end of slides to ma</w:t>
      </w:r>
      <w:r>
        <w:rPr>
          <w:sz w:val="24"/>
          <w:szCs w:val="24"/>
        </w:rPr>
        <w:t>ke sure 12 inches of material is in place. Check permanent rubber-like surfacing for worn spots or holes.</w:t>
      </w:r>
    </w:p>
    <w:p w14:paraId="0F08D9B3" w14:textId="77777777" w:rsidR="00596A52" w:rsidRDefault="00596A52" w:rsidP="00596A52">
      <w:pPr>
        <w:rPr>
          <w:b/>
          <w:sz w:val="24"/>
          <w:szCs w:val="24"/>
        </w:rPr>
      </w:pPr>
    </w:p>
    <w:p w14:paraId="61946C0F" w14:textId="77777777" w:rsidR="00596A52" w:rsidRDefault="00596A52" w:rsidP="00596A52">
      <w:pPr>
        <w:rPr>
          <w:b/>
          <w:sz w:val="24"/>
          <w:szCs w:val="24"/>
        </w:rPr>
      </w:pPr>
    </w:p>
    <w:p w14:paraId="3BD57419" w14:textId="77777777" w:rsidR="00596A52" w:rsidRDefault="00596A52" w:rsidP="00596A52">
      <w:pPr>
        <w:rPr>
          <w:sz w:val="24"/>
          <w:szCs w:val="24"/>
        </w:rPr>
      </w:pPr>
      <w:r>
        <w:rPr>
          <w:b/>
          <w:sz w:val="24"/>
          <w:szCs w:val="24"/>
        </w:rPr>
        <w:t xml:space="preserve">If not, make another </w:t>
      </w:r>
      <w:r w:rsidRPr="004A13E7">
        <w:rPr>
          <w:b/>
          <w:sz w:val="24"/>
          <w:szCs w:val="24"/>
        </w:rPr>
        <w:t>choice</w:t>
      </w:r>
      <w:r>
        <w:rPr>
          <w:sz w:val="24"/>
          <w:szCs w:val="24"/>
        </w:rPr>
        <w:t>.</w:t>
      </w:r>
      <w:r w:rsidRPr="004A13E7">
        <w:rPr>
          <w:sz w:val="24"/>
          <w:szCs w:val="24"/>
        </w:rPr>
        <w:t xml:space="preserve"> If </w:t>
      </w:r>
      <w:r>
        <w:rPr>
          <w:sz w:val="24"/>
          <w:szCs w:val="24"/>
        </w:rPr>
        <w:t>you didn’t say yes to these three questions</w:t>
      </w:r>
      <w:r w:rsidRPr="004A13E7">
        <w:rPr>
          <w:sz w:val="24"/>
          <w:szCs w:val="24"/>
        </w:rPr>
        <w:t>, let the organization that over</w:t>
      </w:r>
      <w:r>
        <w:rPr>
          <w:sz w:val="24"/>
          <w:szCs w:val="24"/>
        </w:rPr>
        <w:t>sees the playground know that the playground</w:t>
      </w:r>
      <w:r w:rsidRPr="004A13E7">
        <w:rPr>
          <w:sz w:val="24"/>
          <w:szCs w:val="24"/>
        </w:rPr>
        <w:t xml:space="preserve"> needs attention and find a new place to play until the playground meets guidelines.</w:t>
      </w:r>
    </w:p>
    <w:p w14:paraId="3BB05A11" w14:textId="4488105A" w:rsidR="00596A52" w:rsidRDefault="00596A52" w:rsidP="00596A52">
      <w:pPr>
        <w:spacing w:after="0"/>
      </w:pPr>
      <w:r w:rsidRPr="004A13E7">
        <w:rPr>
          <w:sz w:val="24"/>
          <w:szCs w:val="24"/>
        </w:rPr>
        <w:t>For more informat</w:t>
      </w:r>
      <w:r>
        <w:rPr>
          <w:sz w:val="24"/>
          <w:szCs w:val="24"/>
        </w:rPr>
        <w:t xml:space="preserve">ion on playground safety, visit </w:t>
      </w:r>
      <w:r w:rsidRPr="00596A52">
        <w:t>www.preventchildinjury.org/toolkits/playgrounds-safe-surfaces</w:t>
      </w:r>
      <w:r>
        <w:t>.</w:t>
      </w:r>
    </w:p>
    <w:p w14:paraId="14465DBB" w14:textId="77777777" w:rsidR="00596A52" w:rsidRDefault="00596A52" w:rsidP="00596A52">
      <w:pPr>
        <w:spacing w:after="0"/>
      </w:pPr>
    </w:p>
    <w:p w14:paraId="20C62533" w14:textId="777C11DE" w:rsidR="00596A52" w:rsidRPr="00596A52" w:rsidRDefault="00596A52" w:rsidP="00596A52">
      <w:pPr>
        <w:spacing w:after="0"/>
      </w:pPr>
      <w:r w:rsidRPr="004A13E7">
        <w:rPr>
          <w:sz w:val="24"/>
          <w:szCs w:val="24"/>
        </w:rPr>
        <w:t xml:space="preserve">Prevent Child Injury is a national group of organizations and individuals, including researchers, health professionals, educators, and child advocates, working together to prevent injuries to children and adolescents in the U.S. Prevent Child Injury promotes coordinated communication to the public about prevention of child injury, which is the leading cause of death of our nation’s youth. To become a member of Prevent Child Injury or for more information and resources on this and other child injury topics, please visit </w:t>
      </w:r>
      <w:r w:rsidRPr="00596A52">
        <w:rPr>
          <w:sz w:val="24"/>
          <w:szCs w:val="24"/>
        </w:rPr>
        <w:t>www.preventchildinjury.org</w:t>
      </w:r>
      <w:r w:rsidRPr="004A13E7">
        <w:rPr>
          <w:sz w:val="24"/>
          <w:szCs w:val="24"/>
        </w:rPr>
        <w:t>.</w:t>
      </w:r>
    </w:p>
    <w:p w14:paraId="6C8DC8EE" w14:textId="77777777" w:rsidR="00596A52" w:rsidRPr="004A13E7" w:rsidRDefault="00596A52" w:rsidP="00596A52">
      <w:pPr>
        <w:rPr>
          <w:color w:val="3C3C3C"/>
          <w:sz w:val="24"/>
          <w:szCs w:val="24"/>
          <w:shd w:val="clear" w:color="auto" w:fill="FFFFFF"/>
        </w:rPr>
      </w:pPr>
      <w:r w:rsidRPr="004A13E7">
        <w:rPr>
          <w:color w:val="3C3C3C"/>
          <w:sz w:val="24"/>
          <w:szCs w:val="24"/>
          <w:highlight w:val="yellow"/>
          <w:shd w:val="clear" w:color="auto" w:fill="FFFFFF"/>
        </w:rPr>
        <w:t xml:space="preserve"> [PARAGRAPH ABOUT YOUR ORGANIZATION HERE]</w:t>
      </w:r>
    </w:p>
    <w:p w14:paraId="1662342C" w14:textId="77777777" w:rsidR="00596A52" w:rsidRPr="004A13E7" w:rsidRDefault="00596A52" w:rsidP="00596A52">
      <w:pPr>
        <w:rPr>
          <w:rFonts w:ascii="Trebuchet MS" w:hAnsi="Trebuchet MS"/>
          <w:color w:val="3C3C3C"/>
          <w:sz w:val="24"/>
          <w:szCs w:val="24"/>
          <w:shd w:val="clear" w:color="auto" w:fill="FFFFFF"/>
        </w:rPr>
      </w:pPr>
    </w:p>
    <w:p w14:paraId="50782A11" w14:textId="77777777" w:rsidR="00596A52" w:rsidRPr="004A13E7" w:rsidRDefault="00596A52" w:rsidP="00596A52">
      <w:pPr>
        <w:jc w:val="center"/>
        <w:rPr>
          <w:rFonts w:cs="Calibri"/>
          <w:sz w:val="24"/>
          <w:szCs w:val="24"/>
        </w:rPr>
      </w:pPr>
      <w:r w:rsidRPr="004A13E7">
        <w:rPr>
          <w:rFonts w:cs="Calibri"/>
          <w:b/>
          <w:sz w:val="24"/>
          <w:szCs w:val="24"/>
        </w:rPr>
        <w:t>-30-</w:t>
      </w:r>
    </w:p>
    <w:p w14:paraId="2CF29CDA" w14:textId="77777777" w:rsidR="00596A52" w:rsidRPr="004A13E7" w:rsidRDefault="00596A52" w:rsidP="00596A52">
      <w:pPr>
        <w:rPr>
          <w:sz w:val="24"/>
          <w:szCs w:val="24"/>
        </w:rPr>
      </w:pPr>
    </w:p>
    <w:p w14:paraId="72782664" w14:textId="77777777" w:rsidR="00596A52" w:rsidRPr="004A13E7" w:rsidRDefault="00596A52" w:rsidP="00596A52">
      <w:pPr>
        <w:rPr>
          <w:sz w:val="24"/>
          <w:szCs w:val="24"/>
        </w:rPr>
      </w:pPr>
    </w:p>
    <w:p w14:paraId="0665CA4F" w14:textId="77777777" w:rsidR="00596A52" w:rsidRPr="004A13E7" w:rsidRDefault="00596A52" w:rsidP="00596A52">
      <w:pPr>
        <w:rPr>
          <w:sz w:val="24"/>
          <w:szCs w:val="24"/>
        </w:rPr>
      </w:pPr>
      <w:r w:rsidRPr="004A13E7">
        <w:rPr>
          <w:sz w:val="24"/>
          <w:szCs w:val="24"/>
        </w:rPr>
        <w:t>Feel free to create your own quote. We have provided these sample quotes as examples:</w:t>
      </w:r>
      <w:r>
        <w:rPr>
          <w:sz w:val="24"/>
          <w:szCs w:val="24"/>
        </w:rPr>
        <w:t xml:space="preserve"> </w:t>
      </w:r>
    </w:p>
    <w:p w14:paraId="0A0EF578" w14:textId="77777777" w:rsidR="00596A52" w:rsidRDefault="00596A52" w:rsidP="00596A52">
      <w:pPr>
        <w:rPr>
          <w:sz w:val="24"/>
          <w:szCs w:val="24"/>
        </w:rPr>
      </w:pPr>
    </w:p>
    <w:p w14:paraId="7AEBBBFB" w14:textId="77777777" w:rsidR="00596A52" w:rsidRDefault="00596A52" w:rsidP="00596A52">
      <w:pPr>
        <w:rPr>
          <w:sz w:val="24"/>
          <w:szCs w:val="24"/>
        </w:rPr>
      </w:pPr>
      <w:r>
        <w:rPr>
          <w:sz w:val="24"/>
          <w:szCs w:val="24"/>
        </w:rPr>
        <w:t>About 75% of injuries on the playground are due to falls. If your playground or home swing set is over grass, dirt, asphalt, or concrete, it’s time to update. Good</w:t>
      </w:r>
      <w:r w:rsidRPr="001039A4">
        <w:rPr>
          <w:sz w:val="24"/>
          <w:szCs w:val="24"/>
        </w:rPr>
        <w:t xml:space="preserve"> surfacing under and around playground equipment means fewer serious injuries for all</w:t>
      </w:r>
      <w:r>
        <w:rPr>
          <w:sz w:val="24"/>
          <w:szCs w:val="24"/>
        </w:rPr>
        <w:t xml:space="preserve"> children who come to play.</w:t>
      </w:r>
    </w:p>
    <w:p w14:paraId="40977FA6" w14:textId="03F89ECD" w:rsidR="00596A52" w:rsidRPr="004A13E7" w:rsidRDefault="001934AB" w:rsidP="00596A52">
      <w:pPr>
        <w:rPr>
          <w:sz w:val="24"/>
          <w:szCs w:val="24"/>
        </w:rPr>
      </w:pPr>
      <w:r>
        <w:rPr>
          <w:sz w:val="24"/>
          <w:szCs w:val="24"/>
        </w:rPr>
        <w:t>Safe surfacing is</w:t>
      </w:r>
      <w:r w:rsidR="00596A52">
        <w:rPr>
          <w:sz w:val="24"/>
          <w:szCs w:val="24"/>
        </w:rPr>
        <w:t xml:space="preserve"> important for both public and at-home playgrounds. Even a simple swing set in the backyard should have protective surfacing to prevent injuries when kids fall.</w:t>
      </w:r>
      <w:r w:rsidR="00596A52" w:rsidRPr="00EB6DD1">
        <w:rPr>
          <w:sz w:val="24"/>
          <w:szCs w:val="24"/>
        </w:rPr>
        <w:t xml:space="preserve"> </w:t>
      </w:r>
    </w:p>
    <w:p w14:paraId="4ACC8798" w14:textId="0AC870D0" w:rsidR="00C7757B" w:rsidRDefault="00C7757B" w:rsidP="0057723A">
      <w:pPr>
        <w:rPr>
          <w:sz w:val="24"/>
          <w:szCs w:val="24"/>
        </w:rPr>
      </w:pPr>
    </w:p>
    <w:sectPr w:rsidR="00C7757B" w:rsidSect="002530B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1DF4D" w14:textId="77777777" w:rsidR="00035631" w:rsidRDefault="00035631">
      <w:pPr>
        <w:spacing w:after="0" w:line="240" w:lineRule="auto"/>
      </w:pPr>
      <w:r>
        <w:separator/>
      </w:r>
    </w:p>
  </w:endnote>
  <w:endnote w:type="continuationSeparator" w:id="0">
    <w:p w14:paraId="19719E95" w14:textId="77777777" w:rsidR="00035631" w:rsidRDefault="00035631">
      <w:pPr>
        <w:spacing w:after="0" w:line="240" w:lineRule="auto"/>
      </w:pPr>
      <w:r>
        <w:continuationSeparator/>
      </w:r>
    </w:p>
  </w:endnote>
  <w:endnote w:type="continuationNotice" w:id="1">
    <w:p w14:paraId="6BE19584" w14:textId="77777777" w:rsidR="00035631" w:rsidRDefault="000356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38080" w14:textId="77777777" w:rsidR="001E44AC" w:rsidRDefault="001E44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E721D" w14:textId="77777777" w:rsidR="00DA6AB1" w:rsidRPr="00CA60B2" w:rsidRDefault="00DA6AB1">
    <w:pPr>
      <w:pStyle w:val="Footer"/>
      <w:rPr>
        <w:rFonts w:ascii="Garamond" w:hAnsi="Garamond"/>
      </w:rPr>
    </w:pPr>
    <w:r w:rsidRPr="00CA60B2">
      <w:rPr>
        <w:rFonts w:ascii="Garamond" w:hAnsi="Garamond"/>
      </w:rPr>
      <w:tab/>
    </w:r>
    <w:r w:rsidRPr="00CA60B2">
      <w:rPr>
        <w:rFonts w:ascii="Garamond" w:hAnsi="Garamond"/>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28D06" w14:textId="77777777" w:rsidR="001E44AC" w:rsidRDefault="001E4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07BC7" w14:textId="77777777" w:rsidR="00035631" w:rsidRDefault="00035631">
      <w:pPr>
        <w:spacing w:after="0" w:line="240" w:lineRule="auto"/>
      </w:pPr>
      <w:r>
        <w:separator/>
      </w:r>
    </w:p>
  </w:footnote>
  <w:footnote w:type="continuationSeparator" w:id="0">
    <w:p w14:paraId="0BD73E84" w14:textId="77777777" w:rsidR="00035631" w:rsidRDefault="00035631">
      <w:pPr>
        <w:spacing w:after="0" w:line="240" w:lineRule="auto"/>
      </w:pPr>
      <w:r>
        <w:continuationSeparator/>
      </w:r>
    </w:p>
  </w:footnote>
  <w:footnote w:type="continuationNotice" w:id="1">
    <w:p w14:paraId="3EC0CCD5" w14:textId="77777777" w:rsidR="00035631" w:rsidRDefault="0003563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921CE" w14:textId="77777777" w:rsidR="001E44AC" w:rsidRDefault="001E44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56C5A" w14:textId="77777777" w:rsidR="00DA6AB1" w:rsidRDefault="00DA6AB1" w:rsidP="00A4626C">
    <w:pPr>
      <w:pStyle w:val="Header"/>
      <w:ind w:left="3600" w:firstLine="4320"/>
    </w:pPr>
    <w:r>
      <w:rPr>
        <w:noProof/>
      </w:rPr>
      <w:drawing>
        <wp:anchor distT="0" distB="0" distL="114300" distR="114300" simplePos="0" relativeHeight="251657728" behindDoc="0" locked="0" layoutInCell="1" allowOverlap="1" wp14:anchorId="0228BEB5" wp14:editId="7028E777">
          <wp:simplePos x="0" y="0"/>
          <wp:positionH relativeFrom="column">
            <wp:posOffset>-9525</wp:posOffset>
          </wp:positionH>
          <wp:positionV relativeFrom="paragraph">
            <wp:posOffset>-238125</wp:posOffset>
          </wp:positionV>
          <wp:extent cx="969010" cy="744220"/>
          <wp:effectExtent l="0" t="0" r="254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01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60B2">
      <w:rPr>
        <w:rFonts w:ascii="Garamond" w:hAnsi="Garamond"/>
        <w:highlight w:val="yellow"/>
      </w:rPr>
      <w:t>INSERT YOUR</w:t>
    </w:r>
    <w:r w:rsidRPr="00CA60B2">
      <w:rPr>
        <w:rFonts w:ascii="Garamond" w:hAnsi="Garamond"/>
      </w:rPr>
      <w:br/>
      <w:t xml:space="preserve">                </w:t>
    </w:r>
    <w:r w:rsidRPr="00CA60B2">
      <w:rPr>
        <w:rFonts w:ascii="Garamond" w:hAnsi="Garamond"/>
      </w:rPr>
      <w:tab/>
    </w:r>
    <w:r w:rsidRPr="00CA60B2">
      <w:rPr>
        <w:rFonts w:ascii="Garamond" w:hAnsi="Garamond"/>
      </w:rPr>
      <w:tab/>
    </w:r>
    <w:r w:rsidRPr="00CA60B2">
      <w:rPr>
        <w:rFonts w:ascii="Garamond" w:hAnsi="Garamond"/>
        <w:highlight w:val="yellow"/>
      </w:rPr>
      <w:t>LOGO HERE</w:t>
    </w: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D0C47" w14:textId="77777777" w:rsidR="001E44AC" w:rsidRDefault="001E44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3A16"/>
    <w:multiLevelType w:val="hybridMultilevel"/>
    <w:tmpl w:val="39362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582BBF"/>
    <w:multiLevelType w:val="hybridMultilevel"/>
    <w:tmpl w:val="F0E04E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A72F2B"/>
    <w:multiLevelType w:val="hybridMultilevel"/>
    <w:tmpl w:val="996E7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432E6"/>
    <w:multiLevelType w:val="hybridMultilevel"/>
    <w:tmpl w:val="C128BB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B87803"/>
    <w:multiLevelType w:val="hybridMultilevel"/>
    <w:tmpl w:val="348E9860"/>
    <w:lvl w:ilvl="0" w:tplc="FDC4D37E">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76DDE"/>
    <w:multiLevelType w:val="hybridMultilevel"/>
    <w:tmpl w:val="7CCE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15A02"/>
    <w:multiLevelType w:val="hybridMultilevel"/>
    <w:tmpl w:val="959639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A52B34"/>
    <w:multiLevelType w:val="hybridMultilevel"/>
    <w:tmpl w:val="6C86E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8925F3"/>
    <w:multiLevelType w:val="hybridMultilevel"/>
    <w:tmpl w:val="3AB8EE7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E37A2"/>
    <w:multiLevelType w:val="hybridMultilevel"/>
    <w:tmpl w:val="F2706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9977B7"/>
    <w:multiLevelType w:val="hybridMultilevel"/>
    <w:tmpl w:val="DE560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52E48"/>
    <w:multiLevelType w:val="hybridMultilevel"/>
    <w:tmpl w:val="97DEB46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AF1730"/>
    <w:multiLevelType w:val="hybridMultilevel"/>
    <w:tmpl w:val="A3CC5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A975276"/>
    <w:multiLevelType w:val="hybridMultilevel"/>
    <w:tmpl w:val="9C7CB6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7D7806"/>
    <w:multiLevelType w:val="hybridMultilevel"/>
    <w:tmpl w:val="838A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C60476"/>
    <w:multiLevelType w:val="hybridMultilevel"/>
    <w:tmpl w:val="E2FA3E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1769A5"/>
    <w:multiLevelType w:val="hybridMultilevel"/>
    <w:tmpl w:val="2AA2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F8388A"/>
    <w:multiLevelType w:val="hybridMultilevel"/>
    <w:tmpl w:val="71A420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BD64E1C"/>
    <w:multiLevelType w:val="hybridMultilevel"/>
    <w:tmpl w:val="94FC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8935AC"/>
    <w:multiLevelType w:val="hybridMultilevel"/>
    <w:tmpl w:val="A620AD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1972E3"/>
    <w:multiLevelType w:val="hybridMultilevel"/>
    <w:tmpl w:val="82E6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455475"/>
    <w:multiLevelType w:val="hybridMultilevel"/>
    <w:tmpl w:val="A22847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CF0DBB"/>
    <w:multiLevelType w:val="hybridMultilevel"/>
    <w:tmpl w:val="C8CE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813BFA"/>
    <w:multiLevelType w:val="hybridMultilevel"/>
    <w:tmpl w:val="2AEC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
  </w:num>
  <w:num w:numId="4">
    <w:abstractNumId w:val="22"/>
  </w:num>
  <w:num w:numId="5">
    <w:abstractNumId w:val="4"/>
  </w:num>
  <w:num w:numId="6">
    <w:abstractNumId w:val="10"/>
  </w:num>
  <w:num w:numId="7">
    <w:abstractNumId w:val="12"/>
  </w:num>
  <w:num w:numId="8">
    <w:abstractNumId w:val="0"/>
  </w:num>
  <w:num w:numId="9">
    <w:abstractNumId w:val="19"/>
  </w:num>
  <w:num w:numId="10">
    <w:abstractNumId w:val="11"/>
  </w:num>
  <w:num w:numId="11">
    <w:abstractNumId w:val="3"/>
  </w:num>
  <w:num w:numId="12">
    <w:abstractNumId w:val="1"/>
  </w:num>
  <w:num w:numId="13">
    <w:abstractNumId w:val="6"/>
  </w:num>
  <w:num w:numId="14">
    <w:abstractNumId w:val="17"/>
  </w:num>
  <w:num w:numId="15">
    <w:abstractNumId w:val="8"/>
  </w:num>
  <w:num w:numId="16">
    <w:abstractNumId w:val="14"/>
  </w:num>
  <w:num w:numId="17">
    <w:abstractNumId w:val="20"/>
  </w:num>
  <w:num w:numId="18">
    <w:abstractNumId w:val="5"/>
  </w:num>
  <w:num w:numId="19">
    <w:abstractNumId w:val="7"/>
  </w:num>
  <w:num w:numId="20">
    <w:abstractNumId w:val="9"/>
  </w:num>
  <w:num w:numId="21">
    <w:abstractNumId w:val="21"/>
  </w:num>
  <w:num w:numId="22">
    <w:abstractNumId w:val="18"/>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7B"/>
    <w:rsid w:val="00006810"/>
    <w:rsid w:val="00007653"/>
    <w:rsid w:val="000120DB"/>
    <w:rsid w:val="00035631"/>
    <w:rsid w:val="00041E3A"/>
    <w:rsid w:val="00074307"/>
    <w:rsid w:val="0008141B"/>
    <w:rsid w:val="00097FEC"/>
    <w:rsid w:val="000A644F"/>
    <w:rsid w:val="000B2632"/>
    <w:rsid w:val="000B7FB3"/>
    <w:rsid w:val="000C293B"/>
    <w:rsid w:val="000E14E7"/>
    <w:rsid w:val="000F6B7B"/>
    <w:rsid w:val="0010424B"/>
    <w:rsid w:val="0011126A"/>
    <w:rsid w:val="00126C6C"/>
    <w:rsid w:val="00133082"/>
    <w:rsid w:val="001419BA"/>
    <w:rsid w:val="00146182"/>
    <w:rsid w:val="001532DD"/>
    <w:rsid w:val="001934AB"/>
    <w:rsid w:val="001A3AA0"/>
    <w:rsid w:val="001C2061"/>
    <w:rsid w:val="001D6344"/>
    <w:rsid w:val="001D6FEE"/>
    <w:rsid w:val="001E0BD8"/>
    <w:rsid w:val="001E44AC"/>
    <w:rsid w:val="00205B94"/>
    <w:rsid w:val="00215ECA"/>
    <w:rsid w:val="0022267D"/>
    <w:rsid w:val="002346AF"/>
    <w:rsid w:val="002360FE"/>
    <w:rsid w:val="00243B26"/>
    <w:rsid w:val="002530B4"/>
    <w:rsid w:val="00255E50"/>
    <w:rsid w:val="00270E51"/>
    <w:rsid w:val="002736CA"/>
    <w:rsid w:val="00293518"/>
    <w:rsid w:val="002D6E0C"/>
    <w:rsid w:val="003012D9"/>
    <w:rsid w:val="00310366"/>
    <w:rsid w:val="00323CF3"/>
    <w:rsid w:val="00332DD5"/>
    <w:rsid w:val="00350A01"/>
    <w:rsid w:val="003560FC"/>
    <w:rsid w:val="0035778F"/>
    <w:rsid w:val="003645D1"/>
    <w:rsid w:val="003A239E"/>
    <w:rsid w:val="003A5E8D"/>
    <w:rsid w:val="003A7C42"/>
    <w:rsid w:val="003B5F01"/>
    <w:rsid w:val="00410730"/>
    <w:rsid w:val="00440C65"/>
    <w:rsid w:val="0044281F"/>
    <w:rsid w:val="0046613A"/>
    <w:rsid w:val="004812ED"/>
    <w:rsid w:val="00494B7F"/>
    <w:rsid w:val="004B749B"/>
    <w:rsid w:val="004C0B87"/>
    <w:rsid w:val="004C4DDC"/>
    <w:rsid w:val="0050285C"/>
    <w:rsid w:val="005125F6"/>
    <w:rsid w:val="005261E0"/>
    <w:rsid w:val="0055141C"/>
    <w:rsid w:val="00564812"/>
    <w:rsid w:val="005712EB"/>
    <w:rsid w:val="00576519"/>
    <w:rsid w:val="0057723A"/>
    <w:rsid w:val="0059014F"/>
    <w:rsid w:val="00596A52"/>
    <w:rsid w:val="005974DB"/>
    <w:rsid w:val="00597CDD"/>
    <w:rsid w:val="005A09D3"/>
    <w:rsid w:val="005C290F"/>
    <w:rsid w:val="005D07FF"/>
    <w:rsid w:val="00604AA0"/>
    <w:rsid w:val="00622305"/>
    <w:rsid w:val="00623E6E"/>
    <w:rsid w:val="00667A8B"/>
    <w:rsid w:val="00681F3E"/>
    <w:rsid w:val="0068226B"/>
    <w:rsid w:val="006B2BC2"/>
    <w:rsid w:val="006C0C69"/>
    <w:rsid w:val="006C1514"/>
    <w:rsid w:val="006D0ADC"/>
    <w:rsid w:val="006F33AA"/>
    <w:rsid w:val="00703B80"/>
    <w:rsid w:val="00721807"/>
    <w:rsid w:val="007513C8"/>
    <w:rsid w:val="007519D3"/>
    <w:rsid w:val="0076341F"/>
    <w:rsid w:val="007771B1"/>
    <w:rsid w:val="00790AB0"/>
    <w:rsid w:val="007B774E"/>
    <w:rsid w:val="007B7CD6"/>
    <w:rsid w:val="007C1097"/>
    <w:rsid w:val="007C5681"/>
    <w:rsid w:val="007E3908"/>
    <w:rsid w:val="00807A9C"/>
    <w:rsid w:val="00825124"/>
    <w:rsid w:val="00826637"/>
    <w:rsid w:val="00866F28"/>
    <w:rsid w:val="008D03D7"/>
    <w:rsid w:val="008D3EDD"/>
    <w:rsid w:val="008D7FE4"/>
    <w:rsid w:val="008F077E"/>
    <w:rsid w:val="008F3A94"/>
    <w:rsid w:val="00901730"/>
    <w:rsid w:val="00911E3F"/>
    <w:rsid w:val="00920ECC"/>
    <w:rsid w:val="0094649E"/>
    <w:rsid w:val="00951253"/>
    <w:rsid w:val="0097654F"/>
    <w:rsid w:val="00996A8E"/>
    <w:rsid w:val="009B2115"/>
    <w:rsid w:val="009C0A4C"/>
    <w:rsid w:val="009C2965"/>
    <w:rsid w:val="009C52FF"/>
    <w:rsid w:val="009C592C"/>
    <w:rsid w:val="009E0859"/>
    <w:rsid w:val="009E66DF"/>
    <w:rsid w:val="009F0F43"/>
    <w:rsid w:val="009F4C57"/>
    <w:rsid w:val="00A13B53"/>
    <w:rsid w:val="00A27425"/>
    <w:rsid w:val="00A32345"/>
    <w:rsid w:val="00A4511C"/>
    <w:rsid w:val="00A4626C"/>
    <w:rsid w:val="00A64539"/>
    <w:rsid w:val="00AA7D39"/>
    <w:rsid w:val="00AB6A81"/>
    <w:rsid w:val="00AC75F2"/>
    <w:rsid w:val="00AD1992"/>
    <w:rsid w:val="00AF1AC7"/>
    <w:rsid w:val="00B1059E"/>
    <w:rsid w:val="00B80750"/>
    <w:rsid w:val="00B8293C"/>
    <w:rsid w:val="00B86DCE"/>
    <w:rsid w:val="00B959D6"/>
    <w:rsid w:val="00BA1CA0"/>
    <w:rsid w:val="00BA4FC5"/>
    <w:rsid w:val="00BB5B6C"/>
    <w:rsid w:val="00BC09CB"/>
    <w:rsid w:val="00BC4E19"/>
    <w:rsid w:val="00BD037A"/>
    <w:rsid w:val="00C00A9F"/>
    <w:rsid w:val="00C0696F"/>
    <w:rsid w:val="00C133B1"/>
    <w:rsid w:val="00C2150F"/>
    <w:rsid w:val="00C26C00"/>
    <w:rsid w:val="00C3044C"/>
    <w:rsid w:val="00C32FF4"/>
    <w:rsid w:val="00C4008C"/>
    <w:rsid w:val="00C75054"/>
    <w:rsid w:val="00C7757B"/>
    <w:rsid w:val="00C91071"/>
    <w:rsid w:val="00C92684"/>
    <w:rsid w:val="00CA16E0"/>
    <w:rsid w:val="00CA60B2"/>
    <w:rsid w:val="00CD269F"/>
    <w:rsid w:val="00CF5598"/>
    <w:rsid w:val="00D20453"/>
    <w:rsid w:val="00D21D0E"/>
    <w:rsid w:val="00D41125"/>
    <w:rsid w:val="00D42511"/>
    <w:rsid w:val="00D45389"/>
    <w:rsid w:val="00D55B8A"/>
    <w:rsid w:val="00D641ED"/>
    <w:rsid w:val="00D6465F"/>
    <w:rsid w:val="00D96DF7"/>
    <w:rsid w:val="00DA3FD8"/>
    <w:rsid w:val="00DA6AB1"/>
    <w:rsid w:val="00DC6F91"/>
    <w:rsid w:val="00DD146E"/>
    <w:rsid w:val="00DD21F8"/>
    <w:rsid w:val="00DE799A"/>
    <w:rsid w:val="00DF361F"/>
    <w:rsid w:val="00E15D26"/>
    <w:rsid w:val="00E206BD"/>
    <w:rsid w:val="00E369BD"/>
    <w:rsid w:val="00E57D47"/>
    <w:rsid w:val="00E61EC7"/>
    <w:rsid w:val="00E77F79"/>
    <w:rsid w:val="00E9350A"/>
    <w:rsid w:val="00E93792"/>
    <w:rsid w:val="00E95B2C"/>
    <w:rsid w:val="00EA68A0"/>
    <w:rsid w:val="00EC4784"/>
    <w:rsid w:val="00ED47FD"/>
    <w:rsid w:val="00ED5152"/>
    <w:rsid w:val="00EE2616"/>
    <w:rsid w:val="00F01B4B"/>
    <w:rsid w:val="00F0554E"/>
    <w:rsid w:val="00F26E4F"/>
    <w:rsid w:val="00F42134"/>
    <w:rsid w:val="00F46534"/>
    <w:rsid w:val="00F51FF2"/>
    <w:rsid w:val="00F61F16"/>
    <w:rsid w:val="00F92FB4"/>
    <w:rsid w:val="00F930AA"/>
    <w:rsid w:val="00F946A3"/>
    <w:rsid w:val="00FA6DA1"/>
    <w:rsid w:val="00FA7A0C"/>
    <w:rsid w:val="00FD5CE0"/>
    <w:rsid w:val="00FD6023"/>
    <w:rsid w:val="00FE0AE7"/>
    <w:rsid w:val="00FF3DAE"/>
    <w:rsid w:val="00FF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08F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F6B7B"/>
    <w:rPr>
      <w:color w:val="0000FF"/>
      <w:u w:val="single"/>
    </w:rPr>
  </w:style>
  <w:style w:type="character" w:customStyle="1" w:styleId="apple-converted-space">
    <w:name w:val="apple-converted-space"/>
    <w:basedOn w:val="DefaultParagraphFont"/>
    <w:rsid w:val="000F6B7B"/>
  </w:style>
  <w:style w:type="paragraph" w:styleId="ListParagraph">
    <w:name w:val="List Paragraph"/>
    <w:basedOn w:val="Normal"/>
    <w:uiPriority w:val="34"/>
    <w:qFormat/>
    <w:rsid w:val="000F6B7B"/>
    <w:pPr>
      <w:ind w:left="720"/>
      <w:contextualSpacing/>
    </w:pPr>
  </w:style>
  <w:style w:type="character" w:styleId="CommentReference">
    <w:name w:val="annotation reference"/>
    <w:uiPriority w:val="99"/>
    <w:semiHidden/>
    <w:unhideWhenUsed/>
    <w:rsid w:val="000F6B7B"/>
    <w:rPr>
      <w:sz w:val="16"/>
      <w:szCs w:val="16"/>
    </w:rPr>
  </w:style>
  <w:style w:type="paragraph" w:styleId="CommentText">
    <w:name w:val="annotation text"/>
    <w:basedOn w:val="Normal"/>
    <w:link w:val="CommentTextChar"/>
    <w:uiPriority w:val="99"/>
    <w:semiHidden/>
    <w:unhideWhenUsed/>
    <w:rsid w:val="000F6B7B"/>
    <w:pPr>
      <w:spacing w:line="240" w:lineRule="auto"/>
    </w:pPr>
    <w:rPr>
      <w:sz w:val="20"/>
      <w:szCs w:val="20"/>
    </w:rPr>
  </w:style>
  <w:style w:type="character" w:customStyle="1" w:styleId="CommentTextChar">
    <w:name w:val="Comment Text Char"/>
    <w:link w:val="CommentText"/>
    <w:uiPriority w:val="99"/>
    <w:semiHidden/>
    <w:rsid w:val="000F6B7B"/>
    <w:rPr>
      <w:sz w:val="20"/>
      <w:szCs w:val="20"/>
    </w:rPr>
  </w:style>
  <w:style w:type="paragraph" w:styleId="CommentSubject">
    <w:name w:val="annotation subject"/>
    <w:basedOn w:val="CommentText"/>
    <w:next w:val="CommentText"/>
    <w:link w:val="CommentSubjectChar"/>
    <w:uiPriority w:val="99"/>
    <w:semiHidden/>
    <w:unhideWhenUsed/>
    <w:rsid w:val="000F6B7B"/>
    <w:rPr>
      <w:b/>
      <w:bCs/>
    </w:rPr>
  </w:style>
  <w:style w:type="character" w:customStyle="1" w:styleId="CommentSubjectChar">
    <w:name w:val="Comment Subject Char"/>
    <w:link w:val="CommentSubject"/>
    <w:uiPriority w:val="99"/>
    <w:semiHidden/>
    <w:rsid w:val="000F6B7B"/>
    <w:rPr>
      <w:b/>
      <w:bCs/>
      <w:sz w:val="20"/>
      <w:szCs w:val="20"/>
    </w:rPr>
  </w:style>
  <w:style w:type="paragraph" w:styleId="BalloonText">
    <w:name w:val="Balloon Text"/>
    <w:basedOn w:val="Normal"/>
    <w:link w:val="BalloonTextChar"/>
    <w:uiPriority w:val="99"/>
    <w:semiHidden/>
    <w:unhideWhenUsed/>
    <w:rsid w:val="000F6B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6B7B"/>
    <w:rPr>
      <w:rFonts w:ascii="Tahoma" w:hAnsi="Tahoma" w:cs="Tahoma"/>
      <w:sz w:val="16"/>
      <w:szCs w:val="16"/>
    </w:rPr>
  </w:style>
  <w:style w:type="paragraph" w:styleId="Header">
    <w:name w:val="header"/>
    <w:basedOn w:val="Normal"/>
    <w:link w:val="HeaderChar"/>
    <w:uiPriority w:val="99"/>
    <w:unhideWhenUsed/>
    <w:rsid w:val="00CA6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0B2"/>
  </w:style>
  <w:style w:type="paragraph" w:styleId="Footer">
    <w:name w:val="footer"/>
    <w:basedOn w:val="Normal"/>
    <w:link w:val="FooterChar"/>
    <w:uiPriority w:val="99"/>
    <w:unhideWhenUsed/>
    <w:rsid w:val="00CA6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0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F6B7B"/>
    <w:rPr>
      <w:color w:val="0000FF"/>
      <w:u w:val="single"/>
    </w:rPr>
  </w:style>
  <w:style w:type="character" w:customStyle="1" w:styleId="apple-converted-space">
    <w:name w:val="apple-converted-space"/>
    <w:basedOn w:val="DefaultParagraphFont"/>
    <w:rsid w:val="000F6B7B"/>
  </w:style>
  <w:style w:type="paragraph" w:styleId="ListParagraph">
    <w:name w:val="List Paragraph"/>
    <w:basedOn w:val="Normal"/>
    <w:uiPriority w:val="34"/>
    <w:qFormat/>
    <w:rsid w:val="000F6B7B"/>
    <w:pPr>
      <w:ind w:left="720"/>
      <w:contextualSpacing/>
    </w:pPr>
  </w:style>
  <w:style w:type="character" w:styleId="CommentReference">
    <w:name w:val="annotation reference"/>
    <w:uiPriority w:val="99"/>
    <w:semiHidden/>
    <w:unhideWhenUsed/>
    <w:rsid w:val="000F6B7B"/>
    <w:rPr>
      <w:sz w:val="16"/>
      <w:szCs w:val="16"/>
    </w:rPr>
  </w:style>
  <w:style w:type="paragraph" w:styleId="CommentText">
    <w:name w:val="annotation text"/>
    <w:basedOn w:val="Normal"/>
    <w:link w:val="CommentTextChar"/>
    <w:uiPriority w:val="99"/>
    <w:semiHidden/>
    <w:unhideWhenUsed/>
    <w:rsid w:val="000F6B7B"/>
    <w:pPr>
      <w:spacing w:line="240" w:lineRule="auto"/>
    </w:pPr>
    <w:rPr>
      <w:sz w:val="20"/>
      <w:szCs w:val="20"/>
    </w:rPr>
  </w:style>
  <w:style w:type="character" w:customStyle="1" w:styleId="CommentTextChar">
    <w:name w:val="Comment Text Char"/>
    <w:link w:val="CommentText"/>
    <w:uiPriority w:val="99"/>
    <w:semiHidden/>
    <w:rsid w:val="000F6B7B"/>
    <w:rPr>
      <w:sz w:val="20"/>
      <w:szCs w:val="20"/>
    </w:rPr>
  </w:style>
  <w:style w:type="paragraph" w:styleId="CommentSubject">
    <w:name w:val="annotation subject"/>
    <w:basedOn w:val="CommentText"/>
    <w:next w:val="CommentText"/>
    <w:link w:val="CommentSubjectChar"/>
    <w:uiPriority w:val="99"/>
    <w:semiHidden/>
    <w:unhideWhenUsed/>
    <w:rsid w:val="000F6B7B"/>
    <w:rPr>
      <w:b/>
      <w:bCs/>
    </w:rPr>
  </w:style>
  <w:style w:type="character" w:customStyle="1" w:styleId="CommentSubjectChar">
    <w:name w:val="Comment Subject Char"/>
    <w:link w:val="CommentSubject"/>
    <w:uiPriority w:val="99"/>
    <w:semiHidden/>
    <w:rsid w:val="000F6B7B"/>
    <w:rPr>
      <w:b/>
      <w:bCs/>
      <w:sz w:val="20"/>
      <w:szCs w:val="20"/>
    </w:rPr>
  </w:style>
  <w:style w:type="paragraph" w:styleId="BalloonText">
    <w:name w:val="Balloon Text"/>
    <w:basedOn w:val="Normal"/>
    <w:link w:val="BalloonTextChar"/>
    <w:uiPriority w:val="99"/>
    <w:semiHidden/>
    <w:unhideWhenUsed/>
    <w:rsid w:val="000F6B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6B7B"/>
    <w:rPr>
      <w:rFonts w:ascii="Tahoma" w:hAnsi="Tahoma" w:cs="Tahoma"/>
      <w:sz w:val="16"/>
      <w:szCs w:val="16"/>
    </w:rPr>
  </w:style>
  <w:style w:type="paragraph" w:styleId="Header">
    <w:name w:val="header"/>
    <w:basedOn w:val="Normal"/>
    <w:link w:val="HeaderChar"/>
    <w:uiPriority w:val="99"/>
    <w:unhideWhenUsed/>
    <w:rsid w:val="00CA6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0B2"/>
  </w:style>
  <w:style w:type="paragraph" w:styleId="Footer">
    <w:name w:val="footer"/>
    <w:basedOn w:val="Normal"/>
    <w:link w:val="FooterChar"/>
    <w:uiPriority w:val="99"/>
    <w:unhideWhenUsed/>
    <w:rsid w:val="00CA6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54256">
      <w:bodyDiv w:val="1"/>
      <w:marLeft w:val="0"/>
      <w:marRight w:val="0"/>
      <w:marTop w:val="0"/>
      <w:marBottom w:val="0"/>
      <w:divBdr>
        <w:top w:val="none" w:sz="0" w:space="0" w:color="auto"/>
        <w:left w:val="none" w:sz="0" w:space="0" w:color="auto"/>
        <w:bottom w:val="none" w:sz="0" w:space="0" w:color="auto"/>
        <w:right w:val="none" w:sz="0" w:space="0" w:color="auto"/>
      </w:divBdr>
    </w:div>
    <w:div w:id="1599631900">
      <w:bodyDiv w:val="1"/>
      <w:marLeft w:val="0"/>
      <w:marRight w:val="0"/>
      <w:marTop w:val="0"/>
      <w:marBottom w:val="0"/>
      <w:divBdr>
        <w:top w:val="none" w:sz="0" w:space="0" w:color="auto"/>
        <w:left w:val="none" w:sz="0" w:space="0" w:color="auto"/>
        <w:bottom w:val="none" w:sz="0" w:space="0" w:color="auto"/>
        <w:right w:val="none" w:sz="0" w:space="0" w:color="auto"/>
      </w:divBdr>
      <w:divsChild>
        <w:div w:id="24722822">
          <w:marLeft w:val="0"/>
          <w:marRight w:val="0"/>
          <w:marTop w:val="0"/>
          <w:marBottom w:val="0"/>
          <w:divBdr>
            <w:top w:val="none" w:sz="0" w:space="0" w:color="auto"/>
            <w:left w:val="none" w:sz="0" w:space="0" w:color="auto"/>
            <w:bottom w:val="none" w:sz="0" w:space="0" w:color="auto"/>
            <w:right w:val="none" w:sz="0" w:space="0" w:color="auto"/>
          </w:divBdr>
        </w:div>
        <w:div w:id="167404703">
          <w:marLeft w:val="0"/>
          <w:marRight w:val="0"/>
          <w:marTop w:val="0"/>
          <w:marBottom w:val="0"/>
          <w:divBdr>
            <w:top w:val="none" w:sz="0" w:space="0" w:color="auto"/>
            <w:left w:val="none" w:sz="0" w:space="0" w:color="auto"/>
            <w:bottom w:val="none" w:sz="0" w:space="0" w:color="auto"/>
            <w:right w:val="none" w:sz="0" w:space="0" w:color="auto"/>
          </w:divBdr>
        </w:div>
        <w:div w:id="1276207770">
          <w:marLeft w:val="0"/>
          <w:marRight w:val="0"/>
          <w:marTop w:val="0"/>
          <w:marBottom w:val="0"/>
          <w:divBdr>
            <w:top w:val="none" w:sz="0" w:space="0" w:color="auto"/>
            <w:left w:val="none" w:sz="0" w:space="0" w:color="auto"/>
            <w:bottom w:val="none" w:sz="0" w:space="0" w:color="auto"/>
            <w:right w:val="none" w:sz="0" w:space="0" w:color="auto"/>
          </w:divBdr>
        </w:div>
        <w:div w:id="1590386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E2E40-2990-7643-A49A-49B02A7CA5A4}">
  <ds:schemaRefs>
    <ds:schemaRef ds:uri="http://schemas.openxmlformats.org/officeDocument/2006/bibliography"/>
  </ds:schemaRefs>
</ds:datastoreItem>
</file>

<file path=customXml/itemProps2.xml><?xml version="1.0" encoding="utf-8"?>
<ds:datastoreItem xmlns:ds="http://schemas.openxmlformats.org/officeDocument/2006/customXml" ds:itemID="{148530FB-C7D0-454A-87F7-9362E4ECF872}">
  <ds:schemaRefs>
    <ds:schemaRef ds:uri="http://schemas.openxmlformats.org/officeDocument/2006/bibliography"/>
  </ds:schemaRefs>
</ds:datastoreItem>
</file>

<file path=customXml/itemProps3.xml><?xml version="1.0" encoding="utf-8"?>
<ds:datastoreItem xmlns:ds="http://schemas.openxmlformats.org/officeDocument/2006/customXml" ds:itemID="{5AE31175-B0CD-41FF-A36B-1A25B5BC5840}">
  <ds:schemaRefs>
    <ds:schemaRef ds:uri="http://schemas.openxmlformats.org/officeDocument/2006/bibliography"/>
  </ds:schemaRefs>
</ds:datastoreItem>
</file>

<file path=customXml/itemProps4.xml><?xml version="1.0" encoding="utf-8"?>
<ds:datastoreItem xmlns:ds="http://schemas.openxmlformats.org/officeDocument/2006/customXml" ds:itemID="{06BAFC0E-184F-4464-B3E5-F4326FEB1E37}">
  <ds:schemaRefs>
    <ds:schemaRef ds:uri="http://schemas.openxmlformats.org/officeDocument/2006/bibliography"/>
  </ds:schemaRefs>
</ds:datastoreItem>
</file>

<file path=customXml/itemProps5.xml><?xml version="1.0" encoding="utf-8"?>
<ds:datastoreItem xmlns:ds="http://schemas.openxmlformats.org/officeDocument/2006/customXml" ds:itemID="{AF7103CF-6138-48EB-8666-FAE8B45D2AD3}">
  <ds:schemaRefs>
    <ds:schemaRef ds:uri="http://schemas.openxmlformats.org/officeDocument/2006/bibliography"/>
  </ds:schemaRefs>
</ds:datastoreItem>
</file>

<file path=customXml/itemProps6.xml><?xml version="1.0" encoding="utf-8"?>
<ds:datastoreItem xmlns:ds="http://schemas.openxmlformats.org/officeDocument/2006/customXml" ds:itemID="{63299545-1A01-40A6-9CCD-468346A2436E}">
  <ds:schemaRefs>
    <ds:schemaRef ds:uri="http://schemas.openxmlformats.org/officeDocument/2006/bibliography"/>
  </ds:schemaRefs>
</ds:datastoreItem>
</file>

<file path=customXml/itemProps7.xml><?xml version="1.0" encoding="utf-8"?>
<ds:datastoreItem xmlns:ds="http://schemas.openxmlformats.org/officeDocument/2006/customXml" ds:itemID="{47B67085-96BA-422C-B229-9EEE70F1B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Links>
    <vt:vector size="12" baseType="variant">
      <vt:variant>
        <vt:i4>2687038</vt:i4>
      </vt:variant>
      <vt:variant>
        <vt:i4>3</vt:i4>
      </vt:variant>
      <vt:variant>
        <vt:i4>0</vt:i4>
      </vt:variant>
      <vt:variant>
        <vt:i4>5</vt:i4>
      </vt:variant>
      <vt:variant>
        <vt:lpwstr>http://www.preventchildinjury.org/</vt:lpwstr>
      </vt:variant>
      <vt:variant>
        <vt:lpwstr/>
      </vt:variant>
      <vt:variant>
        <vt:i4>2687038</vt:i4>
      </vt:variant>
      <vt:variant>
        <vt:i4>0</vt:i4>
      </vt:variant>
      <vt:variant>
        <vt:i4>0</vt:i4>
      </vt:variant>
      <vt:variant>
        <vt:i4>5</vt:i4>
      </vt:variant>
      <vt:variant>
        <vt:lpwstr>http://www.preventchildinjury.org/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2017-03-24T18:48:00Z</dcterms:created>
  <dcterms:modified xsi:type="dcterms:W3CDTF">2017-03-29T14:15:00Z</dcterms:modified>
</cp:coreProperties>
</file>